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custom-properties+xml" PartName="/docProps/custom.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rFonts w:ascii="Arial" w:cs="Arial" w:eastAsia="Arial" w:hAnsi="Arial"/>
          <w:b w:val="1"/>
          <w:sz w:val="36"/>
          <w:szCs w:val="36"/>
        </w:rPr>
      </w:pPr>
      <w:bookmarkStart w:colFirst="0" w:colLast="0" w:name="_gjdgxs" w:id="0"/>
      <w:bookmarkEnd w:id="0"/>
      <w:r w:rsidDel="00000000" w:rsidR="00000000" w:rsidRPr="00000000">
        <w:rPr>
          <w:rFonts w:ascii="Arial" w:cs="Arial" w:eastAsia="Arial" w:hAnsi="Arial"/>
          <w:b w:val="1"/>
          <w:sz w:val="36"/>
          <w:szCs w:val="36"/>
          <w:rtl w:val="0"/>
        </w:rPr>
        <w:t xml:space="preserve">Joint Schedule 1 (Definitions)</w:t>
      </w:r>
    </w:p>
    <w:p w:rsidR="00000000" w:rsidDel="00000000" w:rsidP="00000000" w:rsidRDefault="00000000" w:rsidRPr="00000000" w14:paraId="00000002">
      <w:pPr>
        <w:numPr>
          <w:ilvl w:val="1"/>
          <w:numId w:val="22"/>
        </w:numPr>
        <w:pBdr>
          <w:top w:space="0" w:sz="0" w:val="nil"/>
          <w:left w:space="0" w:sz="0" w:val="nil"/>
          <w:bottom w:space="0" w:sz="0" w:val="nil"/>
          <w:right w:space="0" w:sz="0" w:val="nil"/>
          <w:between w:space="0" w:sz="0" w:val="nil"/>
        </w:pBdr>
        <w:tabs>
          <w:tab w:val="left" w:leader="none" w:pos="1134"/>
          <w:tab w:val="left" w:leader="none" w:pos="567"/>
        </w:tabs>
        <w:spacing w:after="120" w:before="120" w:line="240" w:lineRule="auto"/>
        <w:ind w:left="567" w:hanging="567"/>
        <w:jc w:val="both"/>
        <w:rPr/>
      </w:pPr>
      <w:r w:rsidDel="00000000" w:rsidR="00000000" w:rsidRPr="00000000">
        <w:rPr>
          <w:rFonts w:ascii="Arial" w:cs="Arial" w:eastAsia="Arial" w:hAnsi="Arial"/>
          <w:color w:val="000000"/>
          <w:sz w:val="24"/>
          <w:szCs w:val="24"/>
          <w:rtl w:val="0"/>
        </w:rPr>
        <w:t xml:space="preserve">In </w:t>
      </w:r>
      <w:bookmarkStart w:colFirst="0" w:colLast="0" w:name="30j0zll" w:id="1"/>
      <w:bookmarkEnd w:id="1"/>
      <w:r w:rsidDel="00000000" w:rsidR="00000000" w:rsidRPr="00000000">
        <w:rPr>
          <w:rFonts w:ascii="Arial" w:cs="Arial" w:eastAsia="Arial" w:hAnsi="Arial"/>
          <w:color w:val="000000"/>
          <w:sz w:val="24"/>
          <w:szCs w:val="24"/>
          <w:rtl w:val="0"/>
        </w:rPr>
        <w:t xml:space="preserve">each Contract, unless the context otherwise requires, capitalised expressions shall have the meanings set out in this Joint Schedule 1 (Definitions) or the relevant Schedule in which that capitalised expression appears.</w:t>
      </w:r>
    </w:p>
    <w:p w:rsidR="00000000" w:rsidDel="00000000" w:rsidP="00000000" w:rsidRDefault="00000000" w:rsidRPr="00000000" w14:paraId="00000003">
      <w:pPr>
        <w:numPr>
          <w:ilvl w:val="1"/>
          <w:numId w:val="22"/>
        </w:numPr>
        <w:pBdr>
          <w:top w:space="0" w:sz="0" w:val="nil"/>
          <w:left w:space="0" w:sz="0" w:val="nil"/>
          <w:bottom w:space="0" w:sz="0" w:val="nil"/>
          <w:right w:space="0" w:sz="0" w:val="nil"/>
          <w:between w:space="0" w:sz="0" w:val="nil"/>
        </w:pBdr>
        <w:tabs>
          <w:tab w:val="left" w:leader="none" w:pos="1134"/>
          <w:tab w:val="left" w:leader="none" w:pos="567"/>
        </w:tabs>
        <w:spacing w:after="120" w:before="120" w:line="240" w:lineRule="auto"/>
        <w:ind w:left="567" w:hanging="567"/>
        <w:jc w:val="both"/>
        <w:rPr/>
      </w:pPr>
      <w:bookmarkStart w:colFirst="0" w:colLast="0" w:name="_1fob9te" w:id="2"/>
      <w:bookmarkEnd w:id="2"/>
      <w:r w:rsidDel="00000000" w:rsidR="00000000" w:rsidRPr="00000000">
        <w:rPr>
          <w:rFonts w:ascii="Arial" w:cs="Arial" w:eastAsia="Arial" w:hAnsi="Arial"/>
          <w:color w:val="000000"/>
          <w:sz w:val="24"/>
          <w:szCs w:val="24"/>
          <w:rtl w:val="0"/>
        </w:rPr>
        <w:t xml:space="preserve">If a capitalised expression does not have an interpretation in this Schedule or any other Schedule, it shall, in the first instance, be interpreted in accordance with the common interpretation within the relevant market sector/industry where appropriate. Otherwise, it shall be interpreted in accordance with the dictionary meaning.</w:t>
      </w:r>
    </w:p>
    <w:p w:rsidR="00000000" w:rsidDel="00000000" w:rsidP="00000000" w:rsidRDefault="00000000" w:rsidRPr="00000000" w14:paraId="00000004">
      <w:pPr>
        <w:numPr>
          <w:ilvl w:val="1"/>
          <w:numId w:val="22"/>
        </w:numPr>
        <w:pBdr>
          <w:top w:space="0" w:sz="0" w:val="nil"/>
          <w:left w:space="0" w:sz="0" w:val="nil"/>
          <w:bottom w:space="0" w:sz="0" w:val="nil"/>
          <w:right w:space="0" w:sz="0" w:val="nil"/>
          <w:between w:space="0" w:sz="0" w:val="nil"/>
        </w:pBdr>
        <w:tabs>
          <w:tab w:val="left" w:leader="none" w:pos="1134"/>
          <w:tab w:val="left" w:leader="none" w:pos="567"/>
        </w:tabs>
        <w:spacing w:after="120" w:before="120" w:line="240" w:lineRule="auto"/>
        <w:ind w:left="567" w:hanging="567"/>
        <w:jc w:val="both"/>
        <w:rPr/>
      </w:pPr>
      <w:r w:rsidDel="00000000" w:rsidR="00000000" w:rsidRPr="00000000">
        <w:rPr>
          <w:rFonts w:ascii="Arial" w:cs="Arial" w:eastAsia="Arial" w:hAnsi="Arial"/>
          <w:color w:val="000000"/>
          <w:sz w:val="24"/>
          <w:szCs w:val="24"/>
          <w:rtl w:val="0"/>
        </w:rPr>
        <w:t xml:space="preserve">In each Contract, unless the context otherwise requires:</w:t>
      </w:r>
    </w:p>
    <w:p w:rsidR="00000000" w:rsidDel="00000000" w:rsidP="00000000" w:rsidRDefault="00000000" w:rsidRPr="00000000" w14:paraId="00000005">
      <w:pPr>
        <w:numPr>
          <w:ilvl w:val="2"/>
          <w:numId w:val="22"/>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276" w:hanging="709"/>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singular includes the plural and vice versa;</w:t>
      </w:r>
    </w:p>
    <w:p w:rsidR="00000000" w:rsidDel="00000000" w:rsidP="00000000" w:rsidRDefault="00000000" w:rsidRPr="00000000" w14:paraId="00000006">
      <w:pPr>
        <w:numPr>
          <w:ilvl w:val="2"/>
          <w:numId w:val="22"/>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276" w:hanging="709"/>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reference to a gender includes the other gender and the neuter;</w:t>
      </w:r>
    </w:p>
    <w:p w:rsidR="00000000" w:rsidDel="00000000" w:rsidP="00000000" w:rsidRDefault="00000000" w:rsidRPr="00000000" w14:paraId="00000007">
      <w:pPr>
        <w:numPr>
          <w:ilvl w:val="2"/>
          <w:numId w:val="22"/>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276" w:hanging="709"/>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references to a person include an individual, company, body corporate, corporation, unincorporated association, firm, partnership or other legal entity or Central Government Body;</w:t>
      </w:r>
    </w:p>
    <w:p w:rsidR="00000000" w:rsidDel="00000000" w:rsidP="00000000" w:rsidRDefault="00000000" w:rsidRPr="00000000" w14:paraId="00000008">
      <w:pPr>
        <w:numPr>
          <w:ilvl w:val="2"/>
          <w:numId w:val="22"/>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276" w:hanging="709"/>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a reference to any Law includes a reference to that Law as amended, extended, consolidated or re-enacted from time to time;</w:t>
      </w:r>
    </w:p>
    <w:p w:rsidR="00000000" w:rsidDel="00000000" w:rsidP="00000000" w:rsidRDefault="00000000" w:rsidRPr="00000000" w14:paraId="00000009">
      <w:pPr>
        <w:numPr>
          <w:ilvl w:val="2"/>
          <w:numId w:val="22"/>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276" w:hanging="709"/>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words "</w:t>
      </w:r>
      <w:r w:rsidDel="00000000" w:rsidR="00000000" w:rsidRPr="00000000">
        <w:rPr>
          <w:rFonts w:ascii="Arial" w:cs="Arial" w:eastAsia="Arial" w:hAnsi="Arial"/>
          <w:b w:val="1"/>
          <w:color w:val="000000"/>
          <w:sz w:val="24"/>
          <w:szCs w:val="24"/>
          <w:rtl w:val="0"/>
        </w:rPr>
        <w:t xml:space="preserve">including</w:t>
      </w:r>
      <w:r w:rsidDel="00000000" w:rsidR="00000000" w:rsidRPr="00000000">
        <w:rPr>
          <w:rFonts w:ascii="Arial" w:cs="Arial" w:eastAsia="Arial" w:hAnsi="Arial"/>
          <w:color w:val="000000"/>
          <w:sz w:val="24"/>
          <w:szCs w:val="24"/>
          <w:rtl w:val="0"/>
        </w:rPr>
        <w:t xml:space="preserve">", "</w:t>
      </w:r>
      <w:r w:rsidDel="00000000" w:rsidR="00000000" w:rsidRPr="00000000">
        <w:rPr>
          <w:rFonts w:ascii="Arial" w:cs="Arial" w:eastAsia="Arial" w:hAnsi="Arial"/>
          <w:b w:val="1"/>
          <w:color w:val="000000"/>
          <w:sz w:val="24"/>
          <w:szCs w:val="24"/>
          <w:rtl w:val="0"/>
        </w:rPr>
        <w:t xml:space="preserve">other</w:t>
      </w:r>
      <w:r w:rsidDel="00000000" w:rsidR="00000000" w:rsidRPr="00000000">
        <w:rPr>
          <w:rFonts w:ascii="Arial" w:cs="Arial" w:eastAsia="Arial" w:hAnsi="Arial"/>
          <w:color w:val="000000"/>
          <w:sz w:val="24"/>
          <w:szCs w:val="24"/>
          <w:rtl w:val="0"/>
        </w:rPr>
        <w:t xml:space="preserve">", "</w:t>
      </w:r>
      <w:r w:rsidDel="00000000" w:rsidR="00000000" w:rsidRPr="00000000">
        <w:rPr>
          <w:rFonts w:ascii="Arial" w:cs="Arial" w:eastAsia="Arial" w:hAnsi="Arial"/>
          <w:b w:val="1"/>
          <w:color w:val="000000"/>
          <w:sz w:val="24"/>
          <w:szCs w:val="24"/>
          <w:rtl w:val="0"/>
        </w:rPr>
        <w:t xml:space="preserve">in particular</w:t>
      </w:r>
      <w:r w:rsidDel="00000000" w:rsidR="00000000" w:rsidRPr="00000000">
        <w:rPr>
          <w:rFonts w:ascii="Arial" w:cs="Arial" w:eastAsia="Arial" w:hAnsi="Arial"/>
          <w:color w:val="000000"/>
          <w:sz w:val="24"/>
          <w:szCs w:val="24"/>
          <w:rtl w:val="0"/>
        </w:rPr>
        <w:t xml:space="preserve">", "</w:t>
      </w:r>
      <w:r w:rsidDel="00000000" w:rsidR="00000000" w:rsidRPr="00000000">
        <w:rPr>
          <w:rFonts w:ascii="Arial" w:cs="Arial" w:eastAsia="Arial" w:hAnsi="Arial"/>
          <w:b w:val="1"/>
          <w:color w:val="000000"/>
          <w:sz w:val="24"/>
          <w:szCs w:val="24"/>
          <w:rtl w:val="0"/>
        </w:rPr>
        <w:t xml:space="preserve">for example</w:t>
      </w:r>
      <w:r w:rsidDel="00000000" w:rsidR="00000000" w:rsidRPr="00000000">
        <w:rPr>
          <w:rFonts w:ascii="Arial" w:cs="Arial" w:eastAsia="Arial" w:hAnsi="Arial"/>
          <w:color w:val="000000"/>
          <w:sz w:val="24"/>
          <w:szCs w:val="24"/>
          <w:rtl w:val="0"/>
        </w:rPr>
        <w:t xml:space="preserve">" and similar words shall not limit the generality of the preceding words and shall be construed as if they were immediately followed by the words "</w:t>
      </w:r>
      <w:r w:rsidDel="00000000" w:rsidR="00000000" w:rsidRPr="00000000">
        <w:rPr>
          <w:rFonts w:ascii="Arial" w:cs="Arial" w:eastAsia="Arial" w:hAnsi="Arial"/>
          <w:b w:val="1"/>
          <w:color w:val="000000"/>
          <w:sz w:val="24"/>
          <w:szCs w:val="24"/>
          <w:rtl w:val="0"/>
        </w:rPr>
        <w:t xml:space="preserve">without limitation</w:t>
      </w:r>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00A">
      <w:pPr>
        <w:numPr>
          <w:ilvl w:val="2"/>
          <w:numId w:val="22"/>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276" w:hanging="709"/>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references to "</w:t>
      </w:r>
      <w:r w:rsidDel="00000000" w:rsidR="00000000" w:rsidRPr="00000000">
        <w:rPr>
          <w:rFonts w:ascii="Arial" w:cs="Arial" w:eastAsia="Arial" w:hAnsi="Arial"/>
          <w:b w:val="1"/>
          <w:color w:val="000000"/>
          <w:sz w:val="24"/>
          <w:szCs w:val="24"/>
          <w:rtl w:val="0"/>
        </w:rPr>
        <w:t xml:space="preserve">writing</w:t>
      </w:r>
      <w:r w:rsidDel="00000000" w:rsidR="00000000" w:rsidRPr="00000000">
        <w:rPr>
          <w:rFonts w:ascii="Arial" w:cs="Arial" w:eastAsia="Arial" w:hAnsi="Arial"/>
          <w:color w:val="000000"/>
          <w:sz w:val="24"/>
          <w:szCs w:val="24"/>
          <w:rtl w:val="0"/>
        </w:rPr>
        <w:t xml:space="preserve">" include typing, printing, lithography, photography, display on a screen, electronic and facsimile transmission and other modes of representing or reproducing words in a visible form, and expressions referring to writing shall be construed accordingly;</w:t>
      </w:r>
    </w:p>
    <w:p w:rsidR="00000000" w:rsidDel="00000000" w:rsidP="00000000" w:rsidRDefault="00000000" w:rsidRPr="00000000" w14:paraId="0000000B">
      <w:pPr>
        <w:numPr>
          <w:ilvl w:val="2"/>
          <w:numId w:val="22"/>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276" w:hanging="709"/>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references to "</w:t>
      </w:r>
      <w:r w:rsidDel="00000000" w:rsidR="00000000" w:rsidRPr="00000000">
        <w:rPr>
          <w:rFonts w:ascii="Arial" w:cs="Arial" w:eastAsia="Arial" w:hAnsi="Arial"/>
          <w:b w:val="1"/>
          <w:color w:val="000000"/>
          <w:sz w:val="24"/>
          <w:szCs w:val="24"/>
          <w:rtl w:val="0"/>
        </w:rPr>
        <w:t xml:space="preserve">representations</w:t>
      </w:r>
      <w:r w:rsidDel="00000000" w:rsidR="00000000" w:rsidRPr="00000000">
        <w:rPr>
          <w:rFonts w:ascii="Arial" w:cs="Arial" w:eastAsia="Arial" w:hAnsi="Arial"/>
          <w:color w:val="000000"/>
          <w:sz w:val="24"/>
          <w:szCs w:val="24"/>
          <w:rtl w:val="0"/>
        </w:rPr>
        <w:t xml:space="preserve">" shall be construed as references to present facts, to "</w:t>
      </w:r>
      <w:r w:rsidDel="00000000" w:rsidR="00000000" w:rsidRPr="00000000">
        <w:rPr>
          <w:rFonts w:ascii="Arial" w:cs="Arial" w:eastAsia="Arial" w:hAnsi="Arial"/>
          <w:b w:val="1"/>
          <w:color w:val="000000"/>
          <w:sz w:val="24"/>
          <w:szCs w:val="24"/>
          <w:rtl w:val="0"/>
        </w:rPr>
        <w:t xml:space="preserve">warranties</w:t>
      </w:r>
      <w:r w:rsidDel="00000000" w:rsidR="00000000" w:rsidRPr="00000000">
        <w:rPr>
          <w:rFonts w:ascii="Arial" w:cs="Arial" w:eastAsia="Arial" w:hAnsi="Arial"/>
          <w:color w:val="000000"/>
          <w:sz w:val="24"/>
          <w:szCs w:val="24"/>
          <w:rtl w:val="0"/>
        </w:rPr>
        <w:t xml:space="preserve">" as references to present and future facts and to "</w:t>
      </w:r>
      <w:r w:rsidDel="00000000" w:rsidR="00000000" w:rsidRPr="00000000">
        <w:rPr>
          <w:rFonts w:ascii="Arial" w:cs="Arial" w:eastAsia="Arial" w:hAnsi="Arial"/>
          <w:b w:val="1"/>
          <w:color w:val="000000"/>
          <w:sz w:val="24"/>
          <w:szCs w:val="24"/>
          <w:rtl w:val="0"/>
        </w:rPr>
        <w:t xml:space="preserve">undertakings"</w:t>
      </w:r>
      <w:r w:rsidDel="00000000" w:rsidR="00000000" w:rsidRPr="00000000">
        <w:rPr>
          <w:rFonts w:ascii="Arial" w:cs="Arial" w:eastAsia="Arial" w:hAnsi="Arial"/>
          <w:color w:val="000000"/>
          <w:sz w:val="24"/>
          <w:szCs w:val="24"/>
          <w:rtl w:val="0"/>
        </w:rPr>
        <w:t xml:space="preserve"> as references to obligations under the Contract; </w:t>
      </w:r>
    </w:p>
    <w:p w:rsidR="00000000" w:rsidDel="00000000" w:rsidP="00000000" w:rsidRDefault="00000000" w:rsidRPr="00000000" w14:paraId="0000000C">
      <w:pPr>
        <w:numPr>
          <w:ilvl w:val="2"/>
          <w:numId w:val="22"/>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276" w:hanging="709"/>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references to </w:t>
      </w:r>
      <w:r w:rsidDel="00000000" w:rsidR="00000000" w:rsidRPr="00000000">
        <w:rPr>
          <w:rFonts w:ascii="Arial" w:cs="Arial" w:eastAsia="Arial" w:hAnsi="Arial"/>
          <w:b w:val="1"/>
          <w:color w:val="000000"/>
          <w:sz w:val="24"/>
          <w:szCs w:val="24"/>
          <w:rtl w:val="0"/>
        </w:rPr>
        <w:t xml:space="preserve">"Clauses" </w:t>
      </w:r>
      <w:r w:rsidDel="00000000" w:rsidR="00000000" w:rsidRPr="00000000">
        <w:rPr>
          <w:rFonts w:ascii="Arial" w:cs="Arial" w:eastAsia="Arial" w:hAnsi="Arial"/>
          <w:color w:val="000000"/>
          <w:sz w:val="24"/>
          <w:szCs w:val="24"/>
          <w:rtl w:val="0"/>
        </w:rPr>
        <w:t xml:space="preserve">and </w:t>
      </w:r>
      <w:r w:rsidDel="00000000" w:rsidR="00000000" w:rsidRPr="00000000">
        <w:rPr>
          <w:rFonts w:ascii="Arial" w:cs="Arial" w:eastAsia="Arial" w:hAnsi="Arial"/>
          <w:b w:val="1"/>
          <w:color w:val="000000"/>
          <w:sz w:val="24"/>
          <w:szCs w:val="24"/>
          <w:rtl w:val="0"/>
        </w:rPr>
        <w:t xml:space="preserve">"Schedules"</w:t>
      </w:r>
      <w:r w:rsidDel="00000000" w:rsidR="00000000" w:rsidRPr="00000000">
        <w:rPr>
          <w:rFonts w:ascii="Arial" w:cs="Arial" w:eastAsia="Arial" w:hAnsi="Arial"/>
          <w:color w:val="000000"/>
          <w:sz w:val="24"/>
          <w:szCs w:val="24"/>
          <w:rtl w:val="0"/>
        </w:rPr>
        <w:t xml:space="preserve"> are, unless otherwise provided, references to the clauses and schedules of the Core Terms and references in any Schedule to parts, paragraphs, annexes and tables are, unless otherwise provided, references to the parts, paragraphs, annexes and tables of the Schedule in which these references appear; </w:t>
      </w:r>
    </w:p>
    <w:p w:rsidR="00000000" w:rsidDel="00000000" w:rsidP="00000000" w:rsidRDefault="00000000" w:rsidRPr="00000000" w14:paraId="0000000D">
      <w:pPr>
        <w:numPr>
          <w:ilvl w:val="2"/>
          <w:numId w:val="22"/>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276" w:hanging="709"/>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references to </w:t>
      </w:r>
      <w:r w:rsidDel="00000000" w:rsidR="00000000" w:rsidRPr="00000000">
        <w:rPr>
          <w:rFonts w:ascii="Arial" w:cs="Arial" w:eastAsia="Arial" w:hAnsi="Arial"/>
          <w:b w:val="1"/>
          <w:color w:val="000000"/>
          <w:sz w:val="24"/>
          <w:szCs w:val="24"/>
          <w:rtl w:val="0"/>
        </w:rPr>
        <w:t xml:space="preserve">"Paragraphs"</w:t>
      </w:r>
      <w:r w:rsidDel="00000000" w:rsidR="00000000" w:rsidRPr="00000000">
        <w:rPr>
          <w:rFonts w:ascii="Arial" w:cs="Arial" w:eastAsia="Arial" w:hAnsi="Arial"/>
          <w:color w:val="000000"/>
          <w:sz w:val="24"/>
          <w:szCs w:val="24"/>
          <w:rtl w:val="0"/>
        </w:rPr>
        <w:t xml:space="preserve"> are, unless otherwise provided, references to the paragraph of the appropriate Schedules unless otherwise provided; </w:t>
      </w:r>
    </w:p>
    <w:p w:rsidR="00000000" w:rsidDel="00000000" w:rsidP="00000000" w:rsidRDefault="00000000" w:rsidRPr="00000000" w14:paraId="0000000E">
      <w:pPr>
        <w:numPr>
          <w:ilvl w:val="2"/>
          <w:numId w:val="22"/>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276" w:hanging="709"/>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references to a series of Clauses or Paragraphs shall be inclusive of the clause numbers specified;</w:t>
      </w:r>
    </w:p>
    <w:p w:rsidR="00000000" w:rsidDel="00000000" w:rsidP="00000000" w:rsidRDefault="00000000" w:rsidRPr="00000000" w14:paraId="0000000F">
      <w:pPr>
        <w:numPr>
          <w:ilvl w:val="2"/>
          <w:numId w:val="22"/>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276" w:hanging="709"/>
        <w:jc w:val="both"/>
        <w:rPr>
          <w:rFonts w:ascii="Arial" w:cs="Arial" w:eastAsia="Arial" w:hAnsi="Arial"/>
          <w:sz w:val="24"/>
          <w:szCs w:val="24"/>
        </w:rPr>
      </w:pPr>
      <w:bookmarkStart w:colFirst="0" w:colLast="0" w:name="_3znysh7" w:id="3"/>
      <w:bookmarkEnd w:id="3"/>
      <w:r w:rsidDel="00000000" w:rsidR="00000000" w:rsidRPr="00000000">
        <w:rPr>
          <w:rFonts w:ascii="Arial" w:cs="Arial" w:eastAsia="Arial" w:hAnsi="Arial"/>
          <w:color w:val="000000"/>
          <w:sz w:val="24"/>
          <w:szCs w:val="24"/>
          <w:rtl w:val="0"/>
        </w:rPr>
        <w:t xml:space="preserve">the headings in each Contract are for ease of reference only and shall not affect the interpretation or construction of a Contract; </w:t>
      </w:r>
    </w:p>
    <w:p w:rsidR="00000000" w:rsidDel="00000000" w:rsidP="00000000" w:rsidRDefault="00000000" w:rsidRPr="00000000" w14:paraId="00000010">
      <w:pPr>
        <w:numPr>
          <w:ilvl w:val="2"/>
          <w:numId w:val="22"/>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276" w:hanging="709"/>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where the Buyer is a Central Government Body it shall be treated as contracting with the Crown as a whole;</w:t>
      </w:r>
    </w:p>
    <w:p w:rsidR="00000000" w:rsidDel="00000000" w:rsidP="00000000" w:rsidRDefault="00000000" w:rsidRPr="00000000" w14:paraId="00000011">
      <w:pPr>
        <w:numPr>
          <w:ilvl w:val="2"/>
          <w:numId w:val="22"/>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276" w:hanging="709"/>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any reference in a Contract which immediately before Exit Day was a reference to (as it has effect from time to time):</w:t>
      </w:r>
    </w:p>
    <w:p w:rsidR="00000000" w:rsidDel="00000000" w:rsidP="00000000" w:rsidRDefault="00000000" w:rsidRPr="00000000" w14:paraId="00000012">
      <w:pPr>
        <w:numPr>
          <w:ilvl w:val="3"/>
          <w:numId w:val="22"/>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2694" w:hanging="709"/>
        <w:jc w:val="both"/>
        <w:rPr>
          <w:sz w:val="24"/>
          <w:szCs w:val="24"/>
        </w:rPr>
      </w:pPr>
      <w:r w:rsidDel="00000000" w:rsidR="00000000" w:rsidRPr="00000000">
        <w:rPr>
          <w:rFonts w:ascii="Arial" w:cs="Arial" w:eastAsia="Arial" w:hAnsi="Arial"/>
          <w:color w:val="000000"/>
          <w:sz w:val="24"/>
          <w:szCs w:val="24"/>
          <w:rtl w:val="0"/>
        </w:rPr>
        <w:t xml:space="preserve">any EU regulation, EU decision, EU tertiary legislation or provision of the EEA agreement (“</w:t>
      </w:r>
      <w:r w:rsidDel="00000000" w:rsidR="00000000" w:rsidRPr="00000000">
        <w:rPr>
          <w:rFonts w:ascii="Arial" w:cs="Arial" w:eastAsia="Arial" w:hAnsi="Arial"/>
          <w:b w:val="1"/>
          <w:color w:val="000000"/>
          <w:sz w:val="24"/>
          <w:szCs w:val="24"/>
          <w:rtl w:val="0"/>
        </w:rPr>
        <w:t xml:space="preserve">EU References</w:t>
      </w:r>
      <w:r w:rsidDel="00000000" w:rsidR="00000000" w:rsidRPr="00000000">
        <w:rPr>
          <w:rFonts w:ascii="Arial" w:cs="Arial" w:eastAsia="Arial" w:hAnsi="Arial"/>
          <w:color w:val="000000"/>
          <w:sz w:val="24"/>
          <w:szCs w:val="24"/>
          <w:rtl w:val="0"/>
        </w:rPr>
        <w:t xml:space="preserve">”) which is to form part of domestic law by application of section 3 of the European Union (Withdrawal) Act 2018 shall be read on and after Exit Day as a reference to the EU References as they form part of domestic law by virtue of section 3 of the European Union (Withdrawal) Act 2018 as modified by domestic law from time to time; and</w:t>
      </w:r>
    </w:p>
    <w:p w:rsidR="00000000" w:rsidDel="00000000" w:rsidP="00000000" w:rsidRDefault="00000000" w:rsidRPr="00000000" w14:paraId="00000013">
      <w:pPr>
        <w:numPr>
          <w:ilvl w:val="3"/>
          <w:numId w:val="22"/>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2694" w:hanging="709"/>
        <w:jc w:val="both"/>
        <w:rPr>
          <w:sz w:val="24"/>
          <w:szCs w:val="24"/>
        </w:rPr>
      </w:pPr>
      <w:r w:rsidDel="00000000" w:rsidR="00000000" w:rsidRPr="00000000">
        <w:rPr>
          <w:rFonts w:ascii="Arial" w:cs="Arial" w:eastAsia="Arial" w:hAnsi="Arial"/>
          <w:color w:val="000000"/>
          <w:sz w:val="24"/>
          <w:szCs w:val="24"/>
          <w:rtl w:val="0"/>
        </w:rPr>
        <w:t xml:space="preserve">any EU institution or EU authority or other such EU body shall be read on and after Exit Day as a reference to the UK institution, authority or body to which its functions were transferred; and</w:t>
      </w:r>
    </w:p>
    <w:p w:rsidR="00000000" w:rsidDel="00000000" w:rsidP="00000000" w:rsidRDefault="00000000" w:rsidRPr="00000000" w14:paraId="00000014">
      <w:pPr>
        <w:numPr>
          <w:ilvl w:val="2"/>
          <w:numId w:val="22"/>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unless otherwise provided, references to “</w:t>
      </w:r>
      <w:r w:rsidDel="00000000" w:rsidR="00000000" w:rsidRPr="00000000">
        <w:rPr>
          <w:rFonts w:ascii="Arial" w:cs="Arial" w:eastAsia="Arial" w:hAnsi="Arial"/>
          <w:b w:val="1"/>
          <w:color w:val="000000"/>
          <w:sz w:val="24"/>
          <w:szCs w:val="24"/>
          <w:rtl w:val="0"/>
        </w:rPr>
        <w:t xml:space="preserve">Buyer</w:t>
      </w:r>
      <w:r w:rsidDel="00000000" w:rsidR="00000000" w:rsidRPr="00000000">
        <w:rPr>
          <w:rFonts w:ascii="Arial" w:cs="Arial" w:eastAsia="Arial" w:hAnsi="Arial"/>
          <w:color w:val="000000"/>
          <w:sz w:val="24"/>
          <w:szCs w:val="24"/>
          <w:rtl w:val="0"/>
        </w:rPr>
        <w:t xml:space="preserve">” shall be construed as including Exempt Buyers; and</w:t>
      </w:r>
    </w:p>
    <w:p w:rsidR="00000000" w:rsidDel="00000000" w:rsidP="00000000" w:rsidRDefault="00000000" w:rsidRPr="00000000" w14:paraId="00000015">
      <w:pPr>
        <w:numPr>
          <w:ilvl w:val="2"/>
          <w:numId w:val="22"/>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unless otherwise provided, references to “</w:t>
      </w:r>
      <w:r w:rsidDel="00000000" w:rsidR="00000000" w:rsidRPr="00000000">
        <w:rPr>
          <w:rFonts w:ascii="Arial" w:cs="Arial" w:eastAsia="Arial" w:hAnsi="Arial"/>
          <w:b w:val="1"/>
          <w:color w:val="000000"/>
          <w:sz w:val="24"/>
          <w:szCs w:val="24"/>
          <w:rtl w:val="0"/>
        </w:rPr>
        <w:t xml:space="preserve">Call-Off Contract</w:t>
      </w:r>
      <w:r w:rsidDel="00000000" w:rsidR="00000000" w:rsidRPr="00000000">
        <w:rPr>
          <w:rFonts w:ascii="Arial" w:cs="Arial" w:eastAsia="Arial" w:hAnsi="Arial"/>
          <w:color w:val="000000"/>
          <w:sz w:val="24"/>
          <w:szCs w:val="24"/>
          <w:rtl w:val="0"/>
        </w:rPr>
        <w:t xml:space="preserve">” and “</w:t>
      </w:r>
      <w:r w:rsidDel="00000000" w:rsidR="00000000" w:rsidRPr="00000000">
        <w:rPr>
          <w:rFonts w:ascii="Arial" w:cs="Arial" w:eastAsia="Arial" w:hAnsi="Arial"/>
          <w:b w:val="1"/>
          <w:color w:val="000000"/>
          <w:sz w:val="24"/>
          <w:szCs w:val="24"/>
          <w:rtl w:val="0"/>
        </w:rPr>
        <w:t xml:space="preserve">Contract</w:t>
      </w:r>
      <w:r w:rsidDel="00000000" w:rsidR="00000000" w:rsidRPr="00000000">
        <w:rPr>
          <w:rFonts w:ascii="Arial" w:cs="Arial" w:eastAsia="Arial" w:hAnsi="Arial"/>
          <w:color w:val="000000"/>
          <w:sz w:val="24"/>
          <w:szCs w:val="24"/>
          <w:rtl w:val="0"/>
        </w:rPr>
        <w:t xml:space="preserve">” shall be construed as including Exempt Call-off Contracts.</w:t>
      </w:r>
    </w:p>
    <w:p w:rsidR="00000000" w:rsidDel="00000000" w:rsidP="00000000" w:rsidRDefault="00000000" w:rsidRPr="00000000" w14:paraId="00000016">
      <w:pPr>
        <w:numPr>
          <w:ilvl w:val="1"/>
          <w:numId w:val="22"/>
        </w:numPr>
        <w:pBdr>
          <w:top w:space="0" w:sz="0" w:val="nil"/>
          <w:left w:space="0" w:sz="0" w:val="nil"/>
          <w:bottom w:space="0" w:sz="0" w:val="nil"/>
          <w:right w:space="0" w:sz="0" w:val="nil"/>
          <w:between w:space="0" w:sz="0" w:val="nil"/>
        </w:pBdr>
        <w:tabs>
          <w:tab w:val="left" w:leader="none" w:pos="1134"/>
          <w:tab w:val="left" w:leader="none" w:pos="567"/>
        </w:tabs>
        <w:spacing w:after="120" w:before="120" w:line="240" w:lineRule="auto"/>
        <w:ind w:left="567" w:hanging="567"/>
        <w:jc w:val="both"/>
        <w:rPr/>
      </w:pPr>
      <w:r w:rsidDel="00000000" w:rsidR="00000000" w:rsidRPr="00000000">
        <w:rPr>
          <w:rFonts w:ascii="Arial" w:cs="Arial" w:eastAsia="Arial" w:hAnsi="Arial"/>
          <w:color w:val="000000"/>
          <w:sz w:val="24"/>
          <w:szCs w:val="24"/>
          <w:rtl w:val="0"/>
        </w:rPr>
        <w:t xml:space="preserve">In each Contract, unless the context otherwise requires, the following words shall have the following meanings:</w:t>
      </w:r>
    </w:p>
    <w:p w:rsidR="00000000" w:rsidDel="00000000" w:rsidP="00000000" w:rsidRDefault="00000000" w:rsidRPr="00000000" w14:paraId="00000017">
      <w:pPr>
        <w:keepNext w:val="1"/>
        <w:pBdr>
          <w:top w:space="0" w:sz="0" w:val="nil"/>
          <w:left w:space="0" w:sz="0" w:val="nil"/>
          <w:bottom w:space="0" w:sz="0" w:val="nil"/>
          <w:right w:space="0" w:sz="0" w:val="nil"/>
          <w:between w:space="0" w:sz="0" w:val="nil"/>
        </w:pBdr>
        <w:tabs>
          <w:tab w:val="left" w:leader="none" w:pos="1134"/>
        </w:tabs>
        <w:spacing w:after="120" w:before="120" w:line="240" w:lineRule="auto"/>
        <w:ind w:left="567" w:hanging="360"/>
        <w:jc w:val="both"/>
        <w:rPr>
          <w:rFonts w:ascii="Arial" w:cs="Arial" w:eastAsia="Arial" w:hAnsi="Arial"/>
          <w:color w:val="000000"/>
          <w:sz w:val="24"/>
          <w:szCs w:val="24"/>
        </w:rPr>
      </w:pPr>
      <w:r w:rsidDel="00000000" w:rsidR="00000000" w:rsidRPr="00000000">
        <w:rPr>
          <w:rtl w:val="0"/>
        </w:rPr>
      </w:r>
    </w:p>
    <w:tbl>
      <w:tblPr>
        <w:tblStyle w:val="Table1"/>
        <w:tblW w:w="1008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070"/>
        <w:gridCol w:w="8010"/>
        <w:tblGridChange w:id="0">
          <w:tblGrid>
            <w:gridCol w:w="2070"/>
            <w:gridCol w:w="8010"/>
          </w:tblGrid>
        </w:tblGridChange>
      </w:tblGrid>
      <w:tr>
        <w:trPr>
          <w:cantSplit w:val="0"/>
          <w:tblHeader w:val="0"/>
        </w:trPr>
        <w:tc>
          <w:tcPr>
            <w:shd w:fill="auto" w:val="clear"/>
          </w:tcPr>
          <w:p w:rsidR="00000000" w:rsidDel="00000000" w:rsidP="00000000" w:rsidRDefault="00000000" w:rsidRPr="00000000" w14:paraId="00000018">
            <w:pPr>
              <w:pBdr>
                <w:top w:space="0" w:sz="0" w:val="nil"/>
                <w:left w:space="0" w:sz="0" w:val="nil"/>
                <w:bottom w:space="0" w:sz="0" w:val="nil"/>
                <w:right w:space="0" w:sz="0" w:val="nil"/>
                <w:between w:space="0" w:sz="0" w:val="nil"/>
              </w:pBdr>
              <w:spacing w:after="120" w:lineRule="auto"/>
              <w:ind w:left="137"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“Accounting  </w:t>
            </w:r>
          </w:p>
          <w:p w:rsidR="00000000" w:rsidDel="00000000" w:rsidP="00000000" w:rsidRDefault="00000000" w:rsidRPr="00000000" w14:paraId="00000019">
            <w:pPr>
              <w:pBdr>
                <w:top w:space="0" w:sz="0" w:val="nil"/>
                <w:left w:space="0" w:sz="0" w:val="nil"/>
                <w:bottom w:space="0" w:sz="0" w:val="nil"/>
                <w:right w:space="0" w:sz="0" w:val="nil"/>
                <w:between w:space="0" w:sz="0" w:val="nil"/>
              </w:pBdr>
              <w:spacing w:after="120" w:lineRule="auto"/>
              <w:ind w:left="137"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Reference Date”</w:t>
            </w:r>
          </w:p>
        </w:tc>
        <w:tc>
          <w:tcPr>
            <w:shd w:fill="auto" w:val="clear"/>
          </w:tcPr>
          <w:p w:rsidR="00000000" w:rsidDel="00000000" w:rsidP="00000000" w:rsidRDefault="00000000" w:rsidRPr="00000000" w14:paraId="0000001A">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in each year the date to which the Supplier prepares its annual audited financial statements;</w:t>
            </w:r>
          </w:p>
        </w:tc>
      </w:tr>
      <w:tr>
        <w:trPr>
          <w:cantSplit w:val="0"/>
          <w:tblHeader w:val="0"/>
        </w:trPr>
        <w:tc>
          <w:tcPr/>
          <w:p w:rsidR="00000000" w:rsidDel="00000000" w:rsidP="00000000" w:rsidRDefault="00000000" w:rsidRPr="00000000" w14:paraId="0000001B">
            <w:pPr>
              <w:pBdr>
                <w:top w:space="0" w:sz="0" w:val="nil"/>
                <w:left w:space="0" w:sz="0" w:val="nil"/>
                <w:bottom w:space="0" w:sz="0" w:val="nil"/>
                <w:right w:space="0" w:sz="0" w:val="nil"/>
                <w:between w:space="0" w:sz="0" w:val="nil"/>
              </w:pBdr>
              <w:spacing w:after="120" w:lineRule="auto"/>
              <w:ind w:left="137" w:firstLine="0"/>
              <w:rPr>
                <w:rFonts w:ascii="Arial" w:cs="Arial" w:eastAsia="Arial" w:hAnsi="Arial"/>
                <w:b w:val="1"/>
                <w:color w:val="000000"/>
                <w:sz w:val="24"/>
                <w:szCs w:val="24"/>
              </w:rPr>
            </w:pPr>
            <w:bookmarkStart w:colFirst="0" w:colLast="0" w:name="_2et92p0" w:id="4"/>
            <w:bookmarkEnd w:id="4"/>
            <w:r w:rsidDel="00000000" w:rsidR="00000000" w:rsidRPr="00000000">
              <w:rPr>
                <w:rFonts w:ascii="Arial" w:cs="Arial" w:eastAsia="Arial" w:hAnsi="Arial"/>
                <w:b w:val="1"/>
                <w:color w:val="000000"/>
                <w:sz w:val="24"/>
                <w:szCs w:val="24"/>
                <w:rtl w:val="0"/>
              </w:rPr>
              <w:t xml:space="preserve">"Achieve"</w:t>
            </w:r>
          </w:p>
        </w:tc>
        <w:tc>
          <w:tcPr/>
          <w:p w:rsidR="00000000" w:rsidDel="00000000" w:rsidP="00000000" w:rsidRDefault="00000000" w:rsidRPr="00000000" w14:paraId="0000001C">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respect of a Test, to successfully pass such Test without any Test Issues and in respect of a Milestone, the issue of a Satisfaction Certificate in respect of that Milestone and "</w:t>
            </w:r>
            <w:r w:rsidDel="00000000" w:rsidR="00000000" w:rsidRPr="00000000">
              <w:rPr>
                <w:rFonts w:ascii="Arial" w:cs="Arial" w:eastAsia="Arial" w:hAnsi="Arial"/>
                <w:b w:val="1"/>
                <w:color w:val="000000"/>
                <w:sz w:val="24"/>
                <w:szCs w:val="24"/>
                <w:rtl w:val="0"/>
              </w:rPr>
              <w:t xml:space="preserve">Achieved</w:t>
            </w:r>
            <w:r w:rsidDel="00000000" w:rsidR="00000000" w:rsidRPr="00000000">
              <w:rPr>
                <w:rFonts w:ascii="Arial" w:cs="Arial" w:eastAsia="Arial" w:hAnsi="Arial"/>
                <w:color w:val="000000"/>
                <w:sz w:val="24"/>
                <w:szCs w:val="24"/>
                <w:rtl w:val="0"/>
              </w:rPr>
              <w:t xml:space="preserve">", "</w:t>
            </w:r>
            <w:r w:rsidDel="00000000" w:rsidR="00000000" w:rsidRPr="00000000">
              <w:rPr>
                <w:rFonts w:ascii="Arial" w:cs="Arial" w:eastAsia="Arial" w:hAnsi="Arial"/>
                <w:b w:val="1"/>
                <w:color w:val="000000"/>
                <w:sz w:val="24"/>
                <w:szCs w:val="24"/>
                <w:rtl w:val="0"/>
              </w:rPr>
              <w:t xml:space="preserve">Achieving</w:t>
            </w:r>
            <w:r w:rsidDel="00000000" w:rsidR="00000000" w:rsidRPr="00000000">
              <w:rPr>
                <w:rFonts w:ascii="Arial" w:cs="Arial" w:eastAsia="Arial" w:hAnsi="Arial"/>
                <w:color w:val="000000"/>
                <w:sz w:val="24"/>
                <w:szCs w:val="24"/>
                <w:rtl w:val="0"/>
              </w:rPr>
              <w:t xml:space="preserve">" and "</w:t>
            </w:r>
            <w:r w:rsidDel="00000000" w:rsidR="00000000" w:rsidRPr="00000000">
              <w:rPr>
                <w:rFonts w:ascii="Arial" w:cs="Arial" w:eastAsia="Arial" w:hAnsi="Arial"/>
                <w:b w:val="1"/>
                <w:color w:val="000000"/>
                <w:sz w:val="24"/>
                <w:szCs w:val="24"/>
                <w:rtl w:val="0"/>
              </w:rPr>
              <w:t xml:space="preserve">Achievement</w:t>
            </w:r>
            <w:r w:rsidDel="00000000" w:rsidR="00000000" w:rsidRPr="00000000">
              <w:rPr>
                <w:rFonts w:ascii="Arial" w:cs="Arial" w:eastAsia="Arial" w:hAnsi="Arial"/>
                <w:color w:val="000000"/>
                <w:sz w:val="24"/>
                <w:szCs w:val="24"/>
                <w:rtl w:val="0"/>
              </w:rPr>
              <w:t xml:space="preserve">" shall be construed accordingly;</w:t>
            </w:r>
          </w:p>
        </w:tc>
      </w:tr>
      <w:tr>
        <w:trPr>
          <w:cantSplit w:val="0"/>
          <w:tblHeader w:val="0"/>
        </w:trPr>
        <w:tc>
          <w:tcPr/>
          <w:p w:rsidR="00000000" w:rsidDel="00000000" w:rsidP="00000000" w:rsidRDefault="00000000" w:rsidRPr="00000000" w14:paraId="0000001D">
            <w:pPr>
              <w:pBdr>
                <w:top w:space="0" w:sz="0" w:val="nil"/>
                <w:left w:space="0" w:sz="0" w:val="nil"/>
                <w:bottom w:space="0" w:sz="0" w:val="nil"/>
                <w:right w:space="0" w:sz="0" w:val="nil"/>
                <w:between w:space="0" w:sz="0" w:val="nil"/>
              </w:pBdr>
              <w:spacing w:after="120" w:lineRule="auto"/>
              <w:ind w:left="137"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"Additional Insurances"</w:t>
            </w:r>
          </w:p>
        </w:tc>
        <w:tc>
          <w:tcPr/>
          <w:p w:rsidR="00000000" w:rsidDel="00000000" w:rsidP="00000000" w:rsidRDefault="00000000" w:rsidRPr="00000000" w14:paraId="0000001E">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insurance requirements relating to a Call-Off Contract specified in the Order Form additional to those outlined in Joint Schedule 3 (Insurance Requirements); </w:t>
            </w:r>
          </w:p>
        </w:tc>
      </w:tr>
      <w:tr>
        <w:trPr>
          <w:cantSplit w:val="0"/>
          <w:tblHeader w:val="0"/>
        </w:trPr>
        <w:tc>
          <w:tcPr/>
          <w:p w:rsidR="00000000" w:rsidDel="00000000" w:rsidP="00000000" w:rsidRDefault="00000000" w:rsidRPr="00000000" w14:paraId="0000001F">
            <w:pPr>
              <w:pBdr>
                <w:top w:space="0" w:sz="0" w:val="nil"/>
                <w:left w:space="0" w:sz="0" w:val="nil"/>
                <w:bottom w:space="0" w:sz="0" w:val="nil"/>
                <w:right w:space="0" w:sz="0" w:val="nil"/>
                <w:between w:space="0" w:sz="0" w:val="nil"/>
              </w:pBdr>
              <w:spacing w:after="120" w:lineRule="auto"/>
              <w:ind w:left="137"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"Admin Fee”</w:t>
            </w:r>
          </w:p>
        </w:tc>
        <w:tc>
          <w:tcPr/>
          <w:p w:rsidR="00000000" w:rsidDel="00000000" w:rsidP="00000000" w:rsidRDefault="00000000" w:rsidRPr="00000000" w14:paraId="00000020">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the costs incurred by CCS in dealing with MI Failures calculated in accordance with the tariff of administration charges published by the CCS on: http://CCS.cabinetoffice.gov.uk/i-am-supplier/management-information/admin-fees;</w:t>
            </w:r>
          </w:p>
        </w:tc>
      </w:tr>
      <w:tr>
        <w:trPr>
          <w:cantSplit w:val="0"/>
          <w:tblHeader w:val="0"/>
        </w:trPr>
        <w:tc>
          <w:tcPr/>
          <w:p w:rsidR="00000000" w:rsidDel="00000000" w:rsidP="00000000" w:rsidRDefault="00000000" w:rsidRPr="00000000" w14:paraId="00000021">
            <w:pPr>
              <w:pBdr>
                <w:top w:space="0" w:sz="0" w:val="nil"/>
                <w:left w:space="0" w:sz="0" w:val="nil"/>
                <w:bottom w:space="0" w:sz="0" w:val="nil"/>
                <w:right w:space="0" w:sz="0" w:val="nil"/>
                <w:between w:space="0" w:sz="0" w:val="nil"/>
              </w:pBdr>
              <w:spacing w:after="120" w:lineRule="auto"/>
              <w:ind w:left="137"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"Affected Party"</w:t>
            </w:r>
          </w:p>
        </w:tc>
        <w:tc>
          <w:tcPr/>
          <w:p w:rsidR="00000000" w:rsidDel="00000000" w:rsidP="00000000" w:rsidRDefault="00000000" w:rsidRPr="00000000" w14:paraId="00000022">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Party seeking to claim relief in respect of a Force Majeure Event;</w:t>
            </w:r>
          </w:p>
        </w:tc>
      </w:tr>
      <w:tr>
        <w:trPr>
          <w:cantSplit w:val="0"/>
          <w:tblHeader w:val="0"/>
        </w:trPr>
        <w:tc>
          <w:tcPr/>
          <w:p w:rsidR="00000000" w:rsidDel="00000000" w:rsidP="00000000" w:rsidRDefault="00000000" w:rsidRPr="00000000" w14:paraId="00000023">
            <w:pPr>
              <w:pBdr>
                <w:top w:space="0" w:sz="0" w:val="nil"/>
                <w:left w:space="0" w:sz="0" w:val="nil"/>
                <w:bottom w:space="0" w:sz="0" w:val="nil"/>
                <w:right w:space="0" w:sz="0" w:val="nil"/>
                <w:between w:space="0" w:sz="0" w:val="nil"/>
              </w:pBdr>
              <w:spacing w:after="120" w:lineRule="auto"/>
              <w:ind w:left="137"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"Affiliates"</w:t>
            </w:r>
          </w:p>
        </w:tc>
        <w:tc>
          <w:tcPr/>
          <w:p w:rsidR="00000000" w:rsidDel="00000000" w:rsidP="00000000" w:rsidRDefault="00000000" w:rsidRPr="00000000" w14:paraId="00000024">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relation to a body corporate, any other entity which directly or indirectly Controls, is Controlled by, or is under direct or indirect common Control of that body corporate from time to time;</w:t>
            </w:r>
          </w:p>
        </w:tc>
      </w:tr>
      <w:tr>
        <w:trPr>
          <w:cantSplit w:val="0"/>
          <w:tblHeader w:val="0"/>
        </w:trPr>
        <w:tc>
          <w:tcPr/>
          <w:p w:rsidR="00000000" w:rsidDel="00000000" w:rsidP="00000000" w:rsidRDefault="00000000" w:rsidRPr="00000000" w14:paraId="00000025">
            <w:pPr>
              <w:pBdr>
                <w:top w:space="0" w:sz="0" w:val="nil"/>
                <w:left w:space="0" w:sz="0" w:val="nil"/>
                <w:bottom w:space="0" w:sz="0" w:val="nil"/>
                <w:right w:space="0" w:sz="0" w:val="nil"/>
                <w:between w:space="0" w:sz="0" w:val="nil"/>
              </w:pBdr>
              <w:spacing w:after="120" w:lineRule="auto"/>
              <w:ind w:left="137"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“Annex”</w:t>
            </w:r>
          </w:p>
        </w:tc>
        <w:tc>
          <w:tcPr/>
          <w:p w:rsidR="00000000" w:rsidDel="00000000" w:rsidP="00000000" w:rsidRDefault="00000000" w:rsidRPr="00000000" w14:paraId="00000026">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extra information which supports a Schedule;</w:t>
            </w:r>
          </w:p>
        </w:tc>
      </w:tr>
      <w:tr>
        <w:trPr>
          <w:cantSplit w:val="0"/>
          <w:tblHeader w:val="0"/>
        </w:trPr>
        <w:tc>
          <w:tcPr/>
          <w:p w:rsidR="00000000" w:rsidDel="00000000" w:rsidP="00000000" w:rsidRDefault="00000000" w:rsidRPr="00000000" w14:paraId="00000027">
            <w:pPr>
              <w:pBdr>
                <w:top w:space="0" w:sz="0" w:val="nil"/>
                <w:left w:space="0" w:sz="0" w:val="nil"/>
                <w:bottom w:space="0" w:sz="0" w:val="nil"/>
                <w:right w:space="0" w:sz="0" w:val="nil"/>
                <w:between w:space="0" w:sz="0" w:val="nil"/>
              </w:pBdr>
              <w:spacing w:after="120" w:lineRule="auto"/>
              <w:ind w:left="137"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"Approval"</w:t>
            </w:r>
          </w:p>
        </w:tc>
        <w:tc>
          <w:tcPr/>
          <w:p w:rsidR="00000000" w:rsidDel="00000000" w:rsidP="00000000" w:rsidRDefault="00000000" w:rsidRPr="00000000" w14:paraId="00000028">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prior written consent of the Buyer and "</w:t>
            </w:r>
            <w:r w:rsidDel="00000000" w:rsidR="00000000" w:rsidRPr="00000000">
              <w:rPr>
                <w:rFonts w:ascii="Arial" w:cs="Arial" w:eastAsia="Arial" w:hAnsi="Arial"/>
                <w:b w:val="1"/>
                <w:color w:val="000000"/>
                <w:sz w:val="24"/>
                <w:szCs w:val="24"/>
                <w:rtl w:val="0"/>
              </w:rPr>
              <w:t xml:space="preserve">Approve</w:t>
            </w:r>
            <w:r w:rsidDel="00000000" w:rsidR="00000000" w:rsidRPr="00000000">
              <w:rPr>
                <w:rFonts w:ascii="Arial" w:cs="Arial" w:eastAsia="Arial" w:hAnsi="Arial"/>
                <w:color w:val="000000"/>
                <w:sz w:val="24"/>
                <w:szCs w:val="24"/>
                <w:rtl w:val="0"/>
              </w:rPr>
              <w:t xml:space="preserve">" and "</w:t>
            </w:r>
            <w:r w:rsidDel="00000000" w:rsidR="00000000" w:rsidRPr="00000000">
              <w:rPr>
                <w:rFonts w:ascii="Arial" w:cs="Arial" w:eastAsia="Arial" w:hAnsi="Arial"/>
                <w:b w:val="1"/>
                <w:color w:val="000000"/>
                <w:sz w:val="24"/>
                <w:szCs w:val="24"/>
                <w:rtl w:val="0"/>
              </w:rPr>
              <w:t xml:space="preserve">Approved</w:t>
            </w:r>
            <w:r w:rsidDel="00000000" w:rsidR="00000000" w:rsidRPr="00000000">
              <w:rPr>
                <w:rFonts w:ascii="Arial" w:cs="Arial" w:eastAsia="Arial" w:hAnsi="Arial"/>
                <w:color w:val="000000"/>
                <w:sz w:val="24"/>
                <w:szCs w:val="24"/>
                <w:rtl w:val="0"/>
              </w:rPr>
              <w:t xml:space="preserve">" shall be construed accordingly;</w:t>
            </w:r>
          </w:p>
        </w:tc>
      </w:tr>
      <w:tr>
        <w:trPr>
          <w:cantSplit w:val="0"/>
          <w:tblHeader w:val="0"/>
        </w:trPr>
        <w:tc>
          <w:tcPr/>
          <w:p w:rsidR="00000000" w:rsidDel="00000000" w:rsidP="00000000" w:rsidRDefault="00000000" w:rsidRPr="00000000" w14:paraId="00000029">
            <w:pPr>
              <w:pBdr>
                <w:top w:space="0" w:sz="0" w:val="nil"/>
                <w:left w:space="0" w:sz="0" w:val="nil"/>
                <w:bottom w:space="0" w:sz="0" w:val="nil"/>
                <w:right w:space="0" w:sz="0" w:val="nil"/>
                <w:between w:space="0" w:sz="0" w:val="nil"/>
              </w:pBdr>
              <w:spacing w:after="120" w:lineRule="auto"/>
              <w:ind w:left="137"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"Audit"</w:t>
            </w:r>
          </w:p>
        </w:tc>
        <w:tc>
          <w:tcPr/>
          <w:p w:rsidR="00000000" w:rsidDel="00000000" w:rsidP="00000000" w:rsidRDefault="00000000" w:rsidRPr="00000000" w14:paraId="0000002A">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Relevant Authority’s right to: </w:t>
            </w:r>
          </w:p>
          <w:p w:rsidR="00000000" w:rsidDel="00000000" w:rsidP="00000000" w:rsidRDefault="00000000" w:rsidRPr="00000000" w14:paraId="0000002B">
            <w:pPr>
              <w:numPr>
                <w:ilvl w:val="0"/>
                <w:numId w:val="8"/>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461" w:hanging="288"/>
              <w:rPr>
                <w:rFonts w:ascii="Arial" w:cs="Arial" w:eastAsia="Arial" w:hAnsi="Arial"/>
                <w:color w:val="000000"/>
              </w:rPr>
            </w:pPr>
            <w:r w:rsidDel="00000000" w:rsidR="00000000" w:rsidRPr="00000000">
              <w:rPr>
                <w:rFonts w:ascii="Arial" w:cs="Arial" w:eastAsia="Arial" w:hAnsi="Arial"/>
                <w:color w:val="000000"/>
                <w:sz w:val="24"/>
                <w:szCs w:val="24"/>
                <w:rtl w:val="0"/>
              </w:rPr>
              <w:t xml:space="preserve">verify the accuracy of the Charges and any other amounts payable by a Buyer under a Call-Off Contract (including proposed or actual variations to them in accordance with the Contract); </w:t>
            </w:r>
          </w:p>
          <w:p w:rsidR="00000000" w:rsidDel="00000000" w:rsidP="00000000" w:rsidRDefault="00000000" w:rsidRPr="00000000" w14:paraId="0000002C">
            <w:pPr>
              <w:numPr>
                <w:ilvl w:val="0"/>
                <w:numId w:val="8"/>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461" w:hanging="288"/>
              <w:rPr>
                <w:rFonts w:ascii="Arial" w:cs="Arial" w:eastAsia="Arial" w:hAnsi="Arial"/>
                <w:color w:val="000000"/>
              </w:rPr>
            </w:pPr>
            <w:r w:rsidDel="00000000" w:rsidR="00000000" w:rsidRPr="00000000">
              <w:rPr>
                <w:rFonts w:ascii="Arial" w:cs="Arial" w:eastAsia="Arial" w:hAnsi="Arial"/>
                <w:color w:val="000000"/>
                <w:sz w:val="24"/>
                <w:szCs w:val="24"/>
                <w:rtl w:val="0"/>
              </w:rPr>
              <w:t xml:space="preserve">verify the costs of the Supplier (including the costs of all Subcontractors and any third party suppliers) in connection with the provision of the Services;</w:t>
            </w:r>
          </w:p>
          <w:p w:rsidR="00000000" w:rsidDel="00000000" w:rsidP="00000000" w:rsidRDefault="00000000" w:rsidRPr="00000000" w14:paraId="0000002D">
            <w:pPr>
              <w:numPr>
                <w:ilvl w:val="0"/>
                <w:numId w:val="8"/>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461" w:hanging="288"/>
              <w:rPr>
                <w:rFonts w:ascii="Arial" w:cs="Arial" w:eastAsia="Arial" w:hAnsi="Arial"/>
                <w:color w:val="000000"/>
              </w:rPr>
            </w:pPr>
            <w:r w:rsidDel="00000000" w:rsidR="00000000" w:rsidRPr="00000000">
              <w:rPr>
                <w:rFonts w:ascii="Arial" w:cs="Arial" w:eastAsia="Arial" w:hAnsi="Arial"/>
                <w:color w:val="000000"/>
                <w:sz w:val="24"/>
                <w:szCs w:val="24"/>
                <w:rtl w:val="0"/>
              </w:rPr>
              <w:t xml:space="preserve">verify the Open Book Data;</w:t>
            </w:r>
          </w:p>
          <w:p w:rsidR="00000000" w:rsidDel="00000000" w:rsidP="00000000" w:rsidRDefault="00000000" w:rsidRPr="00000000" w14:paraId="0000002E">
            <w:pPr>
              <w:numPr>
                <w:ilvl w:val="0"/>
                <w:numId w:val="8"/>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461" w:hanging="288"/>
              <w:rPr>
                <w:rFonts w:ascii="Arial" w:cs="Arial" w:eastAsia="Arial" w:hAnsi="Arial"/>
                <w:color w:val="000000"/>
              </w:rPr>
            </w:pPr>
            <w:r w:rsidDel="00000000" w:rsidR="00000000" w:rsidRPr="00000000">
              <w:rPr>
                <w:rFonts w:ascii="Arial" w:cs="Arial" w:eastAsia="Arial" w:hAnsi="Arial"/>
                <w:color w:val="000000"/>
                <w:sz w:val="24"/>
                <w:szCs w:val="24"/>
                <w:rtl w:val="0"/>
              </w:rPr>
              <w:t xml:space="preserve">verify the Supplier’s and each Subcontractor’s compliance with the Contract and applicable Law;</w:t>
            </w:r>
          </w:p>
          <w:p w:rsidR="00000000" w:rsidDel="00000000" w:rsidP="00000000" w:rsidRDefault="00000000" w:rsidRPr="00000000" w14:paraId="0000002F">
            <w:pPr>
              <w:numPr>
                <w:ilvl w:val="0"/>
                <w:numId w:val="8"/>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461" w:hanging="288"/>
              <w:rPr>
                <w:rFonts w:ascii="Arial" w:cs="Arial" w:eastAsia="Arial" w:hAnsi="Arial"/>
                <w:color w:val="000000"/>
              </w:rPr>
            </w:pPr>
            <w:r w:rsidDel="00000000" w:rsidR="00000000" w:rsidRPr="00000000">
              <w:rPr>
                <w:rFonts w:ascii="Arial" w:cs="Arial" w:eastAsia="Arial" w:hAnsi="Arial"/>
                <w:color w:val="000000"/>
                <w:sz w:val="24"/>
                <w:szCs w:val="24"/>
                <w:rtl w:val="0"/>
              </w:rPr>
              <w:t xml:space="preserve">identify or investigate actual or suspected breach of Clauses 27 to 33 and/or Joint Schedule 5 (Corporate Social Responsibility), impropriety or accounting mistakes or any breach or threatened breach of security and in these circumstances the Relevant Authority shall have no obligation to inform the Supplier of the purpose or objective of its investigations;</w:t>
            </w:r>
          </w:p>
          <w:p w:rsidR="00000000" w:rsidDel="00000000" w:rsidP="00000000" w:rsidRDefault="00000000" w:rsidRPr="00000000" w14:paraId="00000030">
            <w:pPr>
              <w:numPr>
                <w:ilvl w:val="0"/>
                <w:numId w:val="8"/>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461" w:hanging="288"/>
              <w:rPr>
                <w:rFonts w:ascii="Arial" w:cs="Arial" w:eastAsia="Arial" w:hAnsi="Arial"/>
                <w:color w:val="000000"/>
              </w:rPr>
            </w:pPr>
            <w:r w:rsidDel="00000000" w:rsidR="00000000" w:rsidRPr="00000000">
              <w:rPr>
                <w:rFonts w:ascii="Arial" w:cs="Arial" w:eastAsia="Arial" w:hAnsi="Arial"/>
                <w:color w:val="000000"/>
                <w:sz w:val="24"/>
                <w:szCs w:val="24"/>
                <w:rtl w:val="0"/>
              </w:rPr>
              <w:t xml:space="preserve">identify or investigate any circumstances which may impact upon the financial stability of the Supplier, any Guarantor, and/or any Subcontractors or their ability to provide the Deliverables;</w:t>
            </w:r>
          </w:p>
          <w:p w:rsidR="00000000" w:rsidDel="00000000" w:rsidP="00000000" w:rsidRDefault="00000000" w:rsidRPr="00000000" w14:paraId="00000031">
            <w:pPr>
              <w:numPr>
                <w:ilvl w:val="0"/>
                <w:numId w:val="8"/>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461" w:hanging="288"/>
              <w:rPr>
                <w:rFonts w:ascii="Arial" w:cs="Arial" w:eastAsia="Arial" w:hAnsi="Arial"/>
                <w:color w:val="000000"/>
              </w:rPr>
            </w:pPr>
            <w:r w:rsidDel="00000000" w:rsidR="00000000" w:rsidRPr="00000000">
              <w:rPr>
                <w:rFonts w:ascii="Arial" w:cs="Arial" w:eastAsia="Arial" w:hAnsi="Arial"/>
                <w:color w:val="000000"/>
                <w:sz w:val="24"/>
                <w:szCs w:val="24"/>
                <w:rtl w:val="0"/>
              </w:rPr>
              <w:t xml:space="preserve">obtain such information as is necessary to fulfil the Relevant Authority’s obligations to supply information for parliamentary, ministerial, judicial or administrative purposes including the supply of information to the Comptroller and Auditor General;</w:t>
            </w:r>
          </w:p>
          <w:p w:rsidR="00000000" w:rsidDel="00000000" w:rsidP="00000000" w:rsidRDefault="00000000" w:rsidRPr="00000000" w14:paraId="00000032">
            <w:pPr>
              <w:numPr>
                <w:ilvl w:val="0"/>
                <w:numId w:val="8"/>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461" w:hanging="288"/>
              <w:rPr>
                <w:rFonts w:ascii="Arial" w:cs="Arial" w:eastAsia="Arial" w:hAnsi="Arial"/>
                <w:color w:val="000000"/>
              </w:rPr>
            </w:pPr>
            <w:r w:rsidDel="00000000" w:rsidR="00000000" w:rsidRPr="00000000">
              <w:rPr>
                <w:rFonts w:ascii="Arial" w:cs="Arial" w:eastAsia="Arial" w:hAnsi="Arial"/>
                <w:color w:val="000000"/>
                <w:sz w:val="24"/>
                <w:szCs w:val="24"/>
                <w:rtl w:val="0"/>
              </w:rPr>
              <w:t xml:space="preserve">review any books of account and the internal contract management accounts kept by the Supplier in connection with each Contract;</w:t>
            </w:r>
          </w:p>
          <w:p w:rsidR="00000000" w:rsidDel="00000000" w:rsidP="00000000" w:rsidRDefault="00000000" w:rsidRPr="00000000" w14:paraId="00000033">
            <w:pPr>
              <w:numPr>
                <w:ilvl w:val="0"/>
                <w:numId w:val="8"/>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461" w:hanging="288"/>
              <w:rPr>
                <w:rFonts w:ascii="Arial" w:cs="Arial" w:eastAsia="Arial" w:hAnsi="Arial"/>
                <w:color w:val="000000"/>
              </w:rPr>
            </w:pPr>
            <w:r w:rsidDel="00000000" w:rsidR="00000000" w:rsidRPr="00000000">
              <w:rPr>
                <w:rFonts w:ascii="Arial" w:cs="Arial" w:eastAsia="Arial" w:hAnsi="Arial"/>
                <w:color w:val="000000"/>
                <w:sz w:val="24"/>
                <w:szCs w:val="24"/>
                <w:rtl w:val="0"/>
              </w:rPr>
              <w:t xml:space="preserve">carry out the Relevant Authority’s internal and statutory audits and to prepare, examine and/or certify the Relevant Authority's annual and interim reports and accounts;</w:t>
            </w:r>
          </w:p>
          <w:p w:rsidR="00000000" w:rsidDel="00000000" w:rsidP="00000000" w:rsidRDefault="00000000" w:rsidRPr="00000000" w14:paraId="00000034">
            <w:pPr>
              <w:numPr>
                <w:ilvl w:val="0"/>
                <w:numId w:val="8"/>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461" w:hanging="288"/>
              <w:rPr>
                <w:rFonts w:ascii="Arial" w:cs="Arial" w:eastAsia="Arial" w:hAnsi="Arial"/>
                <w:color w:val="000000"/>
              </w:rPr>
            </w:pPr>
            <w:r w:rsidDel="00000000" w:rsidR="00000000" w:rsidRPr="00000000">
              <w:rPr>
                <w:rFonts w:ascii="Arial" w:cs="Arial" w:eastAsia="Arial" w:hAnsi="Arial"/>
                <w:color w:val="000000"/>
                <w:sz w:val="24"/>
                <w:szCs w:val="24"/>
                <w:rtl w:val="0"/>
              </w:rPr>
              <w:t xml:space="preserve">enable the National Audit Office to carry out an examination pursuant to Section 6(1) of the National Audit Act 1983 of the economy, efficiency and effectiveness with which the Relevant Authority has used its resources; or</w:t>
            </w:r>
          </w:p>
          <w:p w:rsidR="00000000" w:rsidDel="00000000" w:rsidP="00000000" w:rsidRDefault="00000000" w:rsidRPr="00000000" w14:paraId="00000035">
            <w:pPr>
              <w:numPr>
                <w:ilvl w:val="0"/>
                <w:numId w:val="8"/>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461" w:hanging="288"/>
              <w:rPr>
                <w:rFonts w:ascii="Arial" w:cs="Arial" w:eastAsia="Arial" w:hAnsi="Arial"/>
                <w:color w:val="000000"/>
              </w:rPr>
            </w:pPr>
            <w:r w:rsidDel="00000000" w:rsidR="00000000" w:rsidRPr="00000000">
              <w:rPr>
                <w:rFonts w:ascii="Arial" w:cs="Arial" w:eastAsia="Arial" w:hAnsi="Arial"/>
                <w:color w:val="000000"/>
                <w:sz w:val="24"/>
                <w:szCs w:val="24"/>
                <w:rtl w:val="0"/>
              </w:rPr>
              <w:t xml:space="preserve">verify the accuracy and completeness of any Management Information delivered or required by the Framework Contract;</w:t>
            </w:r>
          </w:p>
        </w:tc>
      </w:tr>
      <w:tr>
        <w:trPr>
          <w:cantSplit w:val="0"/>
          <w:tblHeader w:val="0"/>
        </w:trPr>
        <w:tc>
          <w:tcPr/>
          <w:p w:rsidR="00000000" w:rsidDel="00000000" w:rsidP="00000000" w:rsidRDefault="00000000" w:rsidRPr="00000000" w14:paraId="00000036">
            <w:pPr>
              <w:pBdr>
                <w:top w:space="0" w:sz="0" w:val="nil"/>
                <w:left w:space="0" w:sz="0" w:val="nil"/>
                <w:bottom w:space="0" w:sz="0" w:val="nil"/>
                <w:right w:space="0" w:sz="0" w:val="nil"/>
                <w:between w:space="0" w:sz="0" w:val="nil"/>
              </w:pBdr>
              <w:spacing w:after="120" w:lineRule="auto"/>
              <w:ind w:left="137"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"Auditor"</w:t>
            </w:r>
          </w:p>
        </w:tc>
        <w:tc>
          <w:tcPr/>
          <w:p w:rsidR="00000000" w:rsidDel="00000000" w:rsidP="00000000" w:rsidRDefault="00000000" w:rsidRPr="00000000" w14:paraId="00000037">
            <w:pPr>
              <w:numPr>
                <w:ilvl w:val="0"/>
                <w:numId w:val="15"/>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501" w:hanging="331"/>
              <w:rPr>
                <w:rFonts w:ascii="Arial" w:cs="Arial" w:eastAsia="Arial" w:hAnsi="Arial"/>
                <w:color w:val="000000"/>
              </w:rPr>
            </w:pPr>
            <w:r w:rsidDel="00000000" w:rsidR="00000000" w:rsidRPr="00000000">
              <w:rPr>
                <w:rFonts w:ascii="Arial" w:cs="Arial" w:eastAsia="Arial" w:hAnsi="Arial"/>
                <w:color w:val="000000"/>
                <w:sz w:val="24"/>
                <w:szCs w:val="24"/>
                <w:rtl w:val="0"/>
              </w:rPr>
              <w:t xml:space="preserve">the Relevant Authority’s internal and external auditors;</w:t>
            </w:r>
          </w:p>
          <w:p w:rsidR="00000000" w:rsidDel="00000000" w:rsidP="00000000" w:rsidRDefault="00000000" w:rsidRPr="00000000" w14:paraId="00000038">
            <w:pPr>
              <w:numPr>
                <w:ilvl w:val="0"/>
                <w:numId w:val="15"/>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461" w:hanging="288"/>
              <w:rPr>
                <w:rFonts w:ascii="Arial" w:cs="Arial" w:eastAsia="Arial" w:hAnsi="Arial"/>
                <w:color w:val="000000"/>
              </w:rPr>
            </w:pPr>
            <w:r w:rsidDel="00000000" w:rsidR="00000000" w:rsidRPr="00000000">
              <w:rPr>
                <w:rFonts w:ascii="Arial" w:cs="Arial" w:eastAsia="Arial" w:hAnsi="Arial"/>
                <w:color w:val="000000"/>
                <w:sz w:val="24"/>
                <w:szCs w:val="24"/>
                <w:rtl w:val="0"/>
              </w:rPr>
              <w:t xml:space="preserve">the Relevant Authority’s statutory or regulatory auditors;</w:t>
            </w:r>
          </w:p>
          <w:p w:rsidR="00000000" w:rsidDel="00000000" w:rsidP="00000000" w:rsidRDefault="00000000" w:rsidRPr="00000000" w14:paraId="00000039">
            <w:pPr>
              <w:numPr>
                <w:ilvl w:val="0"/>
                <w:numId w:val="15"/>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461" w:hanging="288"/>
              <w:rPr>
                <w:rFonts w:ascii="Arial" w:cs="Arial" w:eastAsia="Arial" w:hAnsi="Arial"/>
                <w:color w:val="000000"/>
              </w:rPr>
            </w:pPr>
            <w:r w:rsidDel="00000000" w:rsidR="00000000" w:rsidRPr="00000000">
              <w:rPr>
                <w:rFonts w:ascii="Arial" w:cs="Arial" w:eastAsia="Arial" w:hAnsi="Arial"/>
                <w:color w:val="000000"/>
                <w:sz w:val="24"/>
                <w:szCs w:val="24"/>
                <w:rtl w:val="0"/>
              </w:rPr>
              <w:t xml:space="preserve">the Comptroller and Auditor General, their staff and/or any appointed representatives of the National Audit Office;</w:t>
            </w:r>
          </w:p>
          <w:p w:rsidR="00000000" w:rsidDel="00000000" w:rsidP="00000000" w:rsidRDefault="00000000" w:rsidRPr="00000000" w14:paraId="0000003A">
            <w:pPr>
              <w:numPr>
                <w:ilvl w:val="0"/>
                <w:numId w:val="15"/>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461" w:hanging="288"/>
              <w:rPr>
                <w:rFonts w:ascii="Arial" w:cs="Arial" w:eastAsia="Arial" w:hAnsi="Arial"/>
                <w:color w:val="000000"/>
              </w:rPr>
            </w:pPr>
            <w:r w:rsidDel="00000000" w:rsidR="00000000" w:rsidRPr="00000000">
              <w:rPr>
                <w:rFonts w:ascii="Arial" w:cs="Arial" w:eastAsia="Arial" w:hAnsi="Arial"/>
                <w:color w:val="000000"/>
                <w:sz w:val="24"/>
                <w:szCs w:val="24"/>
                <w:rtl w:val="0"/>
              </w:rPr>
              <w:t xml:space="preserve">HM Treasury or the Cabinet Office;</w:t>
            </w:r>
          </w:p>
          <w:p w:rsidR="00000000" w:rsidDel="00000000" w:rsidP="00000000" w:rsidRDefault="00000000" w:rsidRPr="00000000" w14:paraId="0000003B">
            <w:pPr>
              <w:numPr>
                <w:ilvl w:val="0"/>
                <w:numId w:val="15"/>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461" w:hanging="288"/>
              <w:rPr>
                <w:rFonts w:ascii="Arial" w:cs="Arial" w:eastAsia="Arial" w:hAnsi="Arial"/>
                <w:color w:val="000000"/>
              </w:rPr>
            </w:pPr>
            <w:r w:rsidDel="00000000" w:rsidR="00000000" w:rsidRPr="00000000">
              <w:rPr>
                <w:rFonts w:ascii="Arial" w:cs="Arial" w:eastAsia="Arial" w:hAnsi="Arial"/>
                <w:color w:val="000000"/>
                <w:sz w:val="24"/>
                <w:szCs w:val="24"/>
                <w:rtl w:val="0"/>
              </w:rPr>
              <w:t xml:space="preserve">any party formally appointed by the Relevant Authority to carry out audit or similar review functions; and</w:t>
            </w:r>
          </w:p>
          <w:p w:rsidR="00000000" w:rsidDel="00000000" w:rsidP="00000000" w:rsidRDefault="00000000" w:rsidRPr="00000000" w14:paraId="0000003C">
            <w:pPr>
              <w:numPr>
                <w:ilvl w:val="0"/>
                <w:numId w:val="15"/>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461" w:hanging="288"/>
              <w:rPr>
                <w:rFonts w:ascii="Arial" w:cs="Arial" w:eastAsia="Arial" w:hAnsi="Arial"/>
                <w:color w:val="000000"/>
              </w:rPr>
            </w:pPr>
            <w:r w:rsidDel="00000000" w:rsidR="00000000" w:rsidRPr="00000000">
              <w:rPr>
                <w:rFonts w:ascii="Arial" w:cs="Arial" w:eastAsia="Arial" w:hAnsi="Arial"/>
                <w:color w:val="000000"/>
                <w:sz w:val="24"/>
                <w:szCs w:val="24"/>
                <w:rtl w:val="0"/>
              </w:rPr>
              <w:t xml:space="preserve">successors or assigns of any of the above;</w:t>
            </w:r>
          </w:p>
        </w:tc>
      </w:tr>
      <w:tr>
        <w:trPr>
          <w:cantSplit w:val="0"/>
          <w:trHeight w:val="601" w:hRule="atLeast"/>
          <w:tblHeader w:val="0"/>
        </w:trPr>
        <w:tc>
          <w:tcPr/>
          <w:p w:rsidR="00000000" w:rsidDel="00000000" w:rsidP="00000000" w:rsidRDefault="00000000" w:rsidRPr="00000000" w14:paraId="0000003D">
            <w:pPr>
              <w:pBdr>
                <w:top w:space="0" w:sz="0" w:val="nil"/>
                <w:left w:space="0" w:sz="0" w:val="nil"/>
                <w:bottom w:space="0" w:sz="0" w:val="nil"/>
                <w:right w:space="0" w:sz="0" w:val="nil"/>
                <w:between w:space="0" w:sz="0" w:val="nil"/>
              </w:pBdr>
              <w:spacing w:after="120" w:lineRule="auto"/>
              <w:ind w:left="137"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"Authority"</w:t>
            </w:r>
          </w:p>
        </w:tc>
        <w:tc>
          <w:tcPr/>
          <w:p w:rsidR="00000000" w:rsidDel="00000000" w:rsidP="00000000" w:rsidRDefault="00000000" w:rsidRPr="00000000" w14:paraId="0000003E">
            <w:pPr>
              <w:rPr>
                <w:rFonts w:ascii="Arial" w:cs="Arial" w:eastAsia="Arial" w:hAnsi="Arial"/>
                <w:sz w:val="24"/>
                <w:szCs w:val="24"/>
              </w:rPr>
            </w:pPr>
            <w:r w:rsidDel="00000000" w:rsidR="00000000" w:rsidRPr="00000000">
              <w:rPr>
                <w:rFonts w:ascii="Arial" w:cs="Arial" w:eastAsia="Arial" w:hAnsi="Arial"/>
                <w:sz w:val="24"/>
                <w:szCs w:val="24"/>
                <w:rtl w:val="0"/>
              </w:rPr>
              <w:t xml:space="preserve">   CCS and each Buyer;</w:t>
            </w:r>
          </w:p>
        </w:tc>
      </w:tr>
      <w:tr>
        <w:trPr>
          <w:cantSplit w:val="0"/>
          <w:tblHeader w:val="0"/>
        </w:trPr>
        <w:tc>
          <w:tcPr/>
          <w:p w:rsidR="00000000" w:rsidDel="00000000" w:rsidP="00000000" w:rsidRDefault="00000000" w:rsidRPr="00000000" w14:paraId="0000003F">
            <w:pPr>
              <w:pBdr>
                <w:top w:space="0" w:sz="0" w:val="nil"/>
                <w:left w:space="0" w:sz="0" w:val="nil"/>
                <w:bottom w:space="0" w:sz="0" w:val="nil"/>
                <w:right w:space="0" w:sz="0" w:val="nil"/>
                <w:between w:space="0" w:sz="0" w:val="nil"/>
              </w:pBdr>
              <w:ind w:left="137"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"Authority Cause"</w:t>
            </w:r>
          </w:p>
        </w:tc>
        <w:tc>
          <w:tcPr/>
          <w:p w:rsidR="00000000" w:rsidDel="00000000" w:rsidP="00000000" w:rsidRDefault="00000000" w:rsidRPr="00000000" w14:paraId="00000040">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breach of the obligations of the Relevant Authority or any other default, act, omission, negligence or statement of the Relevant Authority, of its employees, servants, agents in connection with or in relation to the subject-matter of the Contract and in respect of which the Relevant Authority is liable to the Supplier;</w:t>
            </w:r>
          </w:p>
        </w:tc>
      </w:tr>
      <w:tr>
        <w:trPr>
          <w:cantSplit w:val="0"/>
          <w:tblHeader w:val="0"/>
        </w:trPr>
        <w:tc>
          <w:tcPr/>
          <w:p w:rsidR="00000000" w:rsidDel="00000000" w:rsidP="00000000" w:rsidRDefault="00000000" w:rsidRPr="00000000" w14:paraId="00000041">
            <w:pPr>
              <w:pBdr>
                <w:top w:space="0" w:sz="0" w:val="nil"/>
                <w:left w:space="0" w:sz="0" w:val="nil"/>
                <w:bottom w:space="0" w:sz="0" w:val="nil"/>
                <w:right w:space="0" w:sz="0" w:val="nil"/>
                <w:between w:space="0" w:sz="0" w:val="nil"/>
              </w:pBdr>
              <w:spacing w:after="120" w:lineRule="auto"/>
              <w:ind w:left="137"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"BACS"</w:t>
            </w:r>
          </w:p>
        </w:tc>
        <w:tc>
          <w:tcPr/>
          <w:p w:rsidR="00000000" w:rsidDel="00000000" w:rsidP="00000000" w:rsidRDefault="00000000" w:rsidRPr="00000000" w14:paraId="00000042">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Bankers’ Automated Clearing Services, which is a scheme for the electronic processing of financial transactions within the United Kingdom;</w:t>
            </w:r>
          </w:p>
        </w:tc>
      </w:tr>
      <w:tr>
        <w:trPr>
          <w:cantSplit w:val="0"/>
          <w:tblHeader w:val="0"/>
        </w:trPr>
        <w:tc>
          <w:tcPr/>
          <w:p w:rsidR="00000000" w:rsidDel="00000000" w:rsidP="00000000" w:rsidRDefault="00000000" w:rsidRPr="00000000" w14:paraId="00000043">
            <w:pPr>
              <w:pBdr>
                <w:top w:space="0" w:sz="0" w:val="nil"/>
                <w:left w:space="0" w:sz="0" w:val="nil"/>
                <w:bottom w:space="0" w:sz="0" w:val="nil"/>
                <w:right w:space="0" w:sz="0" w:val="nil"/>
                <w:between w:space="0" w:sz="0" w:val="nil"/>
              </w:pBdr>
              <w:spacing w:after="120" w:lineRule="auto"/>
              <w:ind w:left="137"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"Beneficiary"</w:t>
            </w:r>
          </w:p>
        </w:tc>
        <w:tc>
          <w:tcPr/>
          <w:p w:rsidR="00000000" w:rsidDel="00000000" w:rsidP="00000000" w:rsidRDefault="00000000" w:rsidRPr="00000000" w14:paraId="00000044">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Party having (or claiming to have) the benefit of an indemnity under this Contract;</w:t>
            </w:r>
          </w:p>
        </w:tc>
      </w:tr>
      <w:tr>
        <w:trPr>
          <w:cantSplit w:val="0"/>
          <w:tblHeader w:val="0"/>
        </w:trPr>
        <w:tc>
          <w:tcPr/>
          <w:p w:rsidR="00000000" w:rsidDel="00000000" w:rsidP="00000000" w:rsidRDefault="00000000" w:rsidRPr="00000000" w14:paraId="00000045">
            <w:pPr>
              <w:pBdr>
                <w:top w:space="0" w:sz="0" w:val="nil"/>
                <w:left w:space="0" w:sz="0" w:val="nil"/>
                <w:bottom w:space="0" w:sz="0" w:val="nil"/>
                <w:right w:space="0" w:sz="0" w:val="nil"/>
                <w:between w:space="0" w:sz="0" w:val="nil"/>
              </w:pBdr>
              <w:spacing w:after="120" w:lineRule="auto"/>
              <w:ind w:left="137"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"Buyer"</w:t>
            </w:r>
          </w:p>
        </w:tc>
        <w:tc>
          <w:tcPr/>
          <w:p w:rsidR="00000000" w:rsidDel="00000000" w:rsidP="00000000" w:rsidRDefault="00000000" w:rsidRPr="00000000" w14:paraId="00000046">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relevant public sector purchaser identified as such in the Order Form;</w:t>
            </w:r>
          </w:p>
        </w:tc>
      </w:tr>
      <w:tr>
        <w:trPr>
          <w:cantSplit w:val="0"/>
          <w:tblHeader w:val="0"/>
        </w:trPr>
        <w:tc>
          <w:tcPr/>
          <w:p w:rsidR="00000000" w:rsidDel="00000000" w:rsidP="00000000" w:rsidRDefault="00000000" w:rsidRPr="00000000" w14:paraId="00000047">
            <w:pPr>
              <w:keepNext w:val="1"/>
              <w:pBdr>
                <w:top w:space="0" w:sz="0" w:val="nil"/>
                <w:left w:space="0" w:sz="0" w:val="nil"/>
                <w:bottom w:space="0" w:sz="0" w:val="nil"/>
                <w:right w:space="0" w:sz="0" w:val="nil"/>
                <w:between w:space="0" w:sz="0" w:val="nil"/>
              </w:pBdr>
              <w:spacing w:after="120" w:lineRule="auto"/>
              <w:ind w:left="137"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"Buyer Assets"</w:t>
            </w:r>
          </w:p>
        </w:tc>
        <w:tc>
          <w:tcPr/>
          <w:p w:rsidR="00000000" w:rsidDel="00000000" w:rsidP="00000000" w:rsidRDefault="00000000" w:rsidRPr="00000000" w14:paraId="00000048">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Buyer’s infrastructure, data, software, materials, assets, equipment or other property owned by and/or licensed or leased to the Buyer and which is or may be used in connection with the provision of the Deliverables which remain the property of the Buyer throughout the term of the Contract;</w:t>
            </w:r>
          </w:p>
        </w:tc>
      </w:tr>
      <w:tr>
        <w:trPr>
          <w:cantSplit w:val="0"/>
          <w:tblHeader w:val="0"/>
        </w:trPr>
        <w:tc>
          <w:tcPr/>
          <w:p w:rsidR="00000000" w:rsidDel="00000000" w:rsidP="00000000" w:rsidRDefault="00000000" w:rsidRPr="00000000" w14:paraId="00000049">
            <w:pPr>
              <w:pBdr>
                <w:top w:space="0" w:sz="0" w:val="nil"/>
                <w:left w:space="0" w:sz="0" w:val="nil"/>
                <w:bottom w:space="0" w:sz="0" w:val="nil"/>
                <w:right w:space="0" w:sz="0" w:val="nil"/>
                <w:between w:space="0" w:sz="0" w:val="nil"/>
              </w:pBdr>
              <w:spacing w:after="120" w:lineRule="auto"/>
              <w:ind w:left="137"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"Buyer Authorised Representative"</w:t>
            </w:r>
          </w:p>
        </w:tc>
        <w:tc>
          <w:tcPr/>
          <w:p w:rsidR="00000000" w:rsidDel="00000000" w:rsidP="00000000" w:rsidRDefault="00000000" w:rsidRPr="00000000" w14:paraId="0000004A">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representative appointed by the Buyer from time to time in relation to the Call-Off Contract initially identified in the Order Form;</w:t>
            </w:r>
          </w:p>
        </w:tc>
      </w:tr>
      <w:tr>
        <w:trPr>
          <w:cantSplit w:val="0"/>
          <w:tblHeader w:val="0"/>
        </w:trPr>
        <w:tc>
          <w:tcPr/>
          <w:p w:rsidR="00000000" w:rsidDel="00000000" w:rsidP="00000000" w:rsidRDefault="00000000" w:rsidRPr="00000000" w14:paraId="0000004B">
            <w:pPr>
              <w:pBdr>
                <w:top w:space="0" w:sz="0" w:val="nil"/>
                <w:left w:space="0" w:sz="0" w:val="nil"/>
                <w:bottom w:space="0" w:sz="0" w:val="nil"/>
                <w:right w:space="0" w:sz="0" w:val="nil"/>
                <w:between w:space="0" w:sz="0" w:val="nil"/>
              </w:pBdr>
              <w:spacing w:after="120" w:lineRule="auto"/>
              <w:ind w:left="137"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"Buyer Premises"</w:t>
            </w:r>
          </w:p>
        </w:tc>
        <w:tc>
          <w:tcPr/>
          <w:p w:rsidR="00000000" w:rsidDel="00000000" w:rsidP="00000000" w:rsidRDefault="00000000" w:rsidRPr="00000000" w14:paraId="0000004C">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premises owned, controlled or occupied by the Buyer which are made available for use by the Supplier or its Subcontractors for the provision of the Deliverables (or any of them);</w:t>
            </w:r>
          </w:p>
        </w:tc>
      </w:tr>
      <w:tr>
        <w:trPr>
          <w:cantSplit w:val="0"/>
          <w:tblHeader w:val="0"/>
        </w:trPr>
        <w:tc>
          <w:tcPr/>
          <w:p w:rsidR="00000000" w:rsidDel="00000000" w:rsidP="00000000" w:rsidRDefault="00000000" w:rsidRPr="00000000" w14:paraId="0000004D">
            <w:pPr>
              <w:pBdr>
                <w:top w:space="0" w:sz="0" w:val="nil"/>
                <w:left w:space="0" w:sz="0" w:val="nil"/>
                <w:bottom w:space="0" w:sz="0" w:val="nil"/>
                <w:right w:space="0" w:sz="0" w:val="nil"/>
                <w:between w:space="0" w:sz="0" w:val="nil"/>
              </w:pBdr>
              <w:spacing w:after="120" w:lineRule="auto"/>
              <w:ind w:left="137"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“Cabinet Office Contract Tiering Tool”</w:t>
            </w:r>
          </w:p>
        </w:tc>
        <w:tc>
          <w:tcPr/>
          <w:p w:rsidR="00000000" w:rsidDel="00000000" w:rsidP="00000000" w:rsidRDefault="00000000" w:rsidRPr="00000000" w14:paraId="0000004E">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the contract tiering tool published by the Cabinet Office used to classify and categorise Call-Off Contracts as gold, silver or bronze;</w:t>
            </w:r>
          </w:p>
        </w:tc>
      </w:tr>
      <w:tr>
        <w:trPr>
          <w:cantSplit w:val="0"/>
          <w:tblHeader w:val="0"/>
        </w:trPr>
        <w:tc>
          <w:tcPr/>
          <w:p w:rsidR="00000000" w:rsidDel="00000000" w:rsidP="00000000" w:rsidRDefault="00000000" w:rsidRPr="00000000" w14:paraId="0000004F">
            <w:pPr>
              <w:pBdr>
                <w:top w:space="0" w:sz="0" w:val="nil"/>
                <w:left w:space="0" w:sz="0" w:val="nil"/>
                <w:bottom w:space="0" w:sz="0" w:val="nil"/>
                <w:right w:space="0" w:sz="0" w:val="nil"/>
                <w:between w:space="0" w:sz="0" w:val="nil"/>
              </w:pBdr>
              <w:spacing w:after="120" w:lineRule="auto"/>
              <w:ind w:left="137"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"Call-Off Contract"</w:t>
            </w:r>
          </w:p>
        </w:tc>
        <w:tc>
          <w:tcPr/>
          <w:p w:rsidR="00000000" w:rsidDel="00000000" w:rsidP="00000000" w:rsidRDefault="00000000" w:rsidRPr="00000000" w14:paraId="00000050">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contract between the Buyer and the Supplier (entered into pursuant to the provisions of the Framework Contract), which consists of the terms set out and referred to in the Order Form;</w:t>
            </w:r>
          </w:p>
        </w:tc>
      </w:tr>
      <w:tr>
        <w:trPr>
          <w:cantSplit w:val="0"/>
          <w:tblHeader w:val="0"/>
        </w:trPr>
        <w:tc>
          <w:tcPr/>
          <w:p w:rsidR="00000000" w:rsidDel="00000000" w:rsidP="00000000" w:rsidRDefault="00000000" w:rsidRPr="00000000" w14:paraId="00000051">
            <w:pPr>
              <w:pBdr>
                <w:top w:space="0" w:sz="0" w:val="nil"/>
                <w:left w:space="0" w:sz="0" w:val="nil"/>
                <w:bottom w:space="0" w:sz="0" w:val="nil"/>
                <w:right w:space="0" w:sz="0" w:val="nil"/>
                <w:between w:space="0" w:sz="0" w:val="nil"/>
              </w:pBdr>
              <w:spacing w:after="120" w:lineRule="auto"/>
              <w:ind w:left="137"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"Call-Off Contract Period"</w:t>
            </w:r>
          </w:p>
        </w:tc>
        <w:tc>
          <w:tcPr/>
          <w:p w:rsidR="00000000" w:rsidDel="00000000" w:rsidP="00000000" w:rsidRDefault="00000000" w:rsidRPr="00000000" w14:paraId="00000052">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Contract Period in respect of the Call-Off Contract;</w:t>
            </w:r>
          </w:p>
        </w:tc>
      </w:tr>
      <w:tr>
        <w:trPr>
          <w:cantSplit w:val="0"/>
          <w:tblHeader w:val="0"/>
        </w:trPr>
        <w:tc>
          <w:tcPr/>
          <w:p w:rsidR="00000000" w:rsidDel="00000000" w:rsidP="00000000" w:rsidRDefault="00000000" w:rsidRPr="00000000" w14:paraId="00000053">
            <w:pPr>
              <w:pBdr>
                <w:top w:space="0" w:sz="0" w:val="nil"/>
                <w:left w:space="0" w:sz="0" w:val="nil"/>
                <w:bottom w:space="0" w:sz="0" w:val="nil"/>
                <w:right w:space="0" w:sz="0" w:val="nil"/>
                <w:between w:space="0" w:sz="0" w:val="nil"/>
              </w:pBdr>
              <w:spacing w:after="120" w:lineRule="auto"/>
              <w:ind w:left="137"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"Call-Off Expiry Date"</w:t>
            </w:r>
          </w:p>
        </w:tc>
        <w:tc>
          <w:tcPr/>
          <w:p w:rsidR="00000000" w:rsidDel="00000000" w:rsidP="00000000" w:rsidRDefault="00000000" w:rsidRPr="00000000" w14:paraId="00000054">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scheduled date of the end of a Call-Off Contract as stated in the Order Form;</w:t>
            </w:r>
          </w:p>
        </w:tc>
      </w:tr>
      <w:tr>
        <w:trPr>
          <w:cantSplit w:val="0"/>
          <w:tblHeader w:val="0"/>
        </w:trPr>
        <w:tc>
          <w:tcPr/>
          <w:p w:rsidR="00000000" w:rsidDel="00000000" w:rsidP="00000000" w:rsidRDefault="00000000" w:rsidRPr="00000000" w14:paraId="00000055">
            <w:pPr>
              <w:pBdr>
                <w:top w:space="0" w:sz="0" w:val="nil"/>
                <w:left w:space="0" w:sz="0" w:val="nil"/>
                <w:bottom w:space="0" w:sz="0" w:val="nil"/>
                <w:right w:space="0" w:sz="0" w:val="nil"/>
                <w:between w:space="0" w:sz="0" w:val="nil"/>
              </w:pBdr>
              <w:spacing w:after="120" w:lineRule="auto"/>
              <w:ind w:left="137"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"Call-Off Incorporated Terms"</w:t>
            </w:r>
          </w:p>
        </w:tc>
        <w:tc>
          <w:tcPr/>
          <w:p w:rsidR="00000000" w:rsidDel="00000000" w:rsidP="00000000" w:rsidRDefault="00000000" w:rsidRPr="00000000" w14:paraId="00000056">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contractual terms applicable to the Call-Off Contract specified under the relevant heading in the Order Form;</w:t>
            </w:r>
          </w:p>
        </w:tc>
      </w:tr>
      <w:tr>
        <w:trPr>
          <w:cantSplit w:val="0"/>
          <w:tblHeader w:val="0"/>
        </w:trPr>
        <w:tc>
          <w:tcPr/>
          <w:p w:rsidR="00000000" w:rsidDel="00000000" w:rsidP="00000000" w:rsidRDefault="00000000" w:rsidRPr="00000000" w14:paraId="00000057">
            <w:pPr>
              <w:pBdr>
                <w:top w:space="0" w:sz="0" w:val="nil"/>
                <w:left w:space="0" w:sz="0" w:val="nil"/>
                <w:bottom w:space="0" w:sz="0" w:val="nil"/>
                <w:right w:space="0" w:sz="0" w:val="nil"/>
                <w:between w:space="0" w:sz="0" w:val="nil"/>
              </w:pBdr>
              <w:spacing w:after="120" w:lineRule="auto"/>
              <w:ind w:left="137"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"Call-Off Initial Period"</w:t>
            </w:r>
          </w:p>
        </w:tc>
        <w:tc>
          <w:tcPr/>
          <w:p w:rsidR="00000000" w:rsidDel="00000000" w:rsidP="00000000" w:rsidRDefault="00000000" w:rsidRPr="00000000" w14:paraId="00000058">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Initial Period of a Call-Off Contract specified in the Order Form;</w:t>
            </w:r>
          </w:p>
        </w:tc>
      </w:tr>
      <w:tr>
        <w:trPr>
          <w:cantSplit w:val="0"/>
          <w:tblHeader w:val="0"/>
        </w:trPr>
        <w:tc>
          <w:tcPr/>
          <w:p w:rsidR="00000000" w:rsidDel="00000000" w:rsidP="00000000" w:rsidRDefault="00000000" w:rsidRPr="00000000" w14:paraId="00000059">
            <w:pPr>
              <w:pBdr>
                <w:top w:space="0" w:sz="0" w:val="nil"/>
                <w:left w:space="0" w:sz="0" w:val="nil"/>
                <w:bottom w:space="0" w:sz="0" w:val="nil"/>
                <w:right w:space="0" w:sz="0" w:val="nil"/>
                <w:between w:space="0" w:sz="0" w:val="nil"/>
              </w:pBdr>
              <w:spacing w:after="120" w:lineRule="auto"/>
              <w:ind w:left="137"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"Call-Off Optional Extension Period"</w:t>
            </w:r>
          </w:p>
        </w:tc>
        <w:tc>
          <w:tcPr/>
          <w:p w:rsidR="00000000" w:rsidDel="00000000" w:rsidP="00000000" w:rsidRDefault="00000000" w:rsidRPr="00000000" w14:paraId="0000005A">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such period or periods beyond which the Call-Off Initial Period may be extended as specified in the Order Form;</w:t>
            </w:r>
          </w:p>
        </w:tc>
      </w:tr>
      <w:tr>
        <w:trPr>
          <w:cantSplit w:val="0"/>
          <w:tblHeader w:val="0"/>
        </w:trPr>
        <w:tc>
          <w:tcPr/>
          <w:p w:rsidR="00000000" w:rsidDel="00000000" w:rsidP="00000000" w:rsidRDefault="00000000" w:rsidRPr="00000000" w14:paraId="0000005B">
            <w:pPr>
              <w:pBdr>
                <w:top w:space="0" w:sz="0" w:val="nil"/>
                <w:left w:space="0" w:sz="0" w:val="nil"/>
                <w:bottom w:space="0" w:sz="0" w:val="nil"/>
                <w:right w:space="0" w:sz="0" w:val="nil"/>
                <w:between w:space="0" w:sz="0" w:val="nil"/>
              </w:pBdr>
              <w:spacing w:after="120" w:lineRule="auto"/>
              <w:ind w:left="137"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"Call-Off Procedure"</w:t>
            </w:r>
          </w:p>
        </w:tc>
        <w:tc>
          <w:tcPr/>
          <w:p w:rsidR="00000000" w:rsidDel="00000000" w:rsidP="00000000" w:rsidRDefault="00000000" w:rsidRPr="00000000" w14:paraId="0000005C">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process for awarding a Call-Off Contract pursuant to Clause 2 (How the contract works) and Framework Schedule 7 (Call-Off Award Procedure);</w:t>
            </w:r>
          </w:p>
        </w:tc>
      </w:tr>
      <w:tr>
        <w:trPr>
          <w:cantSplit w:val="0"/>
          <w:tblHeader w:val="0"/>
        </w:trPr>
        <w:tc>
          <w:tcPr/>
          <w:p w:rsidR="00000000" w:rsidDel="00000000" w:rsidP="00000000" w:rsidRDefault="00000000" w:rsidRPr="00000000" w14:paraId="0000005D">
            <w:pPr>
              <w:pBdr>
                <w:top w:space="0" w:sz="0" w:val="nil"/>
                <w:left w:space="0" w:sz="0" w:val="nil"/>
                <w:bottom w:space="0" w:sz="0" w:val="nil"/>
                <w:right w:space="0" w:sz="0" w:val="nil"/>
                <w:between w:space="0" w:sz="0" w:val="nil"/>
              </w:pBdr>
              <w:spacing w:after="120" w:lineRule="auto"/>
              <w:ind w:left="137"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"Call-Off Special Terms"</w:t>
            </w:r>
          </w:p>
        </w:tc>
        <w:tc>
          <w:tcPr/>
          <w:p w:rsidR="00000000" w:rsidDel="00000000" w:rsidP="00000000" w:rsidRDefault="00000000" w:rsidRPr="00000000" w14:paraId="0000005E">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additional terms and conditions specified in the Order Form incorporated into the applicable Call-Off Contract; </w:t>
            </w:r>
          </w:p>
        </w:tc>
      </w:tr>
      <w:tr>
        <w:trPr>
          <w:cantSplit w:val="0"/>
          <w:tblHeader w:val="0"/>
        </w:trPr>
        <w:tc>
          <w:tcPr/>
          <w:p w:rsidR="00000000" w:rsidDel="00000000" w:rsidP="00000000" w:rsidRDefault="00000000" w:rsidRPr="00000000" w14:paraId="0000005F">
            <w:pPr>
              <w:pBdr>
                <w:top w:space="0" w:sz="0" w:val="nil"/>
                <w:left w:space="0" w:sz="0" w:val="nil"/>
                <w:bottom w:space="0" w:sz="0" w:val="nil"/>
                <w:right w:space="0" w:sz="0" w:val="nil"/>
                <w:between w:space="0" w:sz="0" w:val="nil"/>
              </w:pBdr>
              <w:spacing w:after="120" w:lineRule="auto"/>
              <w:ind w:left="137"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"Call-Off Start Date"</w:t>
            </w:r>
          </w:p>
        </w:tc>
        <w:tc>
          <w:tcPr/>
          <w:p w:rsidR="00000000" w:rsidDel="00000000" w:rsidP="00000000" w:rsidRDefault="00000000" w:rsidRPr="00000000" w14:paraId="00000060">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date of start of a Call-Off Contract as stated in the Order Form;</w:t>
            </w:r>
          </w:p>
        </w:tc>
      </w:tr>
      <w:tr>
        <w:trPr>
          <w:cantSplit w:val="0"/>
          <w:tblHeader w:val="0"/>
        </w:trPr>
        <w:tc>
          <w:tcPr/>
          <w:p w:rsidR="00000000" w:rsidDel="00000000" w:rsidP="00000000" w:rsidRDefault="00000000" w:rsidRPr="00000000" w14:paraId="00000061">
            <w:pPr>
              <w:pBdr>
                <w:top w:space="0" w:sz="0" w:val="nil"/>
                <w:left w:space="0" w:sz="0" w:val="nil"/>
                <w:bottom w:space="0" w:sz="0" w:val="nil"/>
                <w:right w:space="0" w:sz="0" w:val="nil"/>
                <w:between w:space="0" w:sz="0" w:val="nil"/>
              </w:pBdr>
              <w:spacing w:after="120" w:lineRule="auto"/>
              <w:ind w:left="137"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"Call-Off Tender"</w:t>
            </w:r>
          </w:p>
        </w:tc>
        <w:tc>
          <w:tcPr/>
          <w:p w:rsidR="00000000" w:rsidDel="00000000" w:rsidP="00000000" w:rsidRDefault="00000000" w:rsidRPr="00000000" w14:paraId="00000062">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tender submitted by the Supplier in response to the Buyer’s Statement of Requirements following a Further Competition Procedure and set out at Call-Off Schedule 4 (Call-Off Tender);</w:t>
            </w:r>
          </w:p>
        </w:tc>
      </w:tr>
      <w:tr>
        <w:trPr>
          <w:cantSplit w:val="0"/>
          <w:tblHeader w:val="0"/>
        </w:trPr>
        <w:tc>
          <w:tcPr/>
          <w:p w:rsidR="00000000" w:rsidDel="00000000" w:rsidP="00000000" w:rsidRDefault="00000000" w:rsidRPr="00000000" w14:paraId="00000063">
            <w:pPr>
              <w:pBdr>
                <w:top w:space="0" w:sz="0" w:val="nil"/>
                <w:left w:space="0" w:sz="0" w:val="nil"/>
                <w:bottom w:space="0" w:sz="0" w:val="nil"/>
                <w:right w:space="0" w:sz="0" w:val="nil"/>
                <w:between w:space="0" w:sz="0" w:val="nil"/>
              </w:pBdr>
              <w:spacing w:after="120" w:lineRule="auto"/>
              <w:ind w:left="137"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"CCS"</w:t>
            </w:r>
          </w:p>
        </w:tc>
        <w:tc>
          <w:tcPr/>
          <w:p w:rsidR="00000000" w:rsidDel="00000000" w:rsidP="00000000" w:rsidRDefault="00000000" w:rsidRPr="00000000" w14:paraId="00000064">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Minister for the Cabinet Office as represented by Crown Commercial Service, which is an executive agency and operates as a trading fund of the Cabinet Office, whose offices are located at 9th Floor, The Capital, Old Hall Street, Liverpool L3 9PP;</w:t>
            </w:r>
          </w:p>
        </w:tc>
      </w:tr>
      <w:tr>
        <w:trPr>
          <w:cantSplit w:val="0"/>
          <w:tblHeader w:val="0"/>
        </w:trPr>
        <w:tc>
          <w:tcPr/>
          <w:p w:rsidR="00000000" w:rsidDel="00000000" w:rsidP="00000000" w:rsidRDefault="00000000" w:rsidRPr="00000000" w14:paraId="00000065">
            <w:pPr>
              <w:pBdr>
                <w:top w:space="0" w:sz="0" w:val="nil"/>
                <w:left w:space="0" w:sz="0" w:val="nil"/>
                <w:bottom w:space="0" w:sz="0" w:val="nil"/>
                <w:right w:space="0" w:sz="0" w:val="nil"/>
                <w:between w:space="0" w:sz="0" w:val="nil"/>
              </w:pBdr>
              <w:spacing w:after="120" w:lineRule="auto"/>
              <w:ind w:left="137"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"CCS Authorised Representative"</w:t>
            </w:r>
          </w:p>
        </w:tc>
        <w:tc>
          <w:tcPr/>
          <w:p w:rsidR="00000000" w:rsidDel="00000000" w:rsidP="00000000" w:rsidRDefault="00000000" w:rsidRPr="00000000" w14:paraId="00000066">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representative appointed by CCS from time to time in relation to the Framework Contract initially identified in the Framework Award Form;</w:t>
            </w:r>
          </w:p>
        </w:tc>
      </w:tr>
      <w:tr>
        <w:trPr>
          <w:cantSplit w:val="0"/>
          <w:tblHeader w:val="0"/>
        </w:trPr>
        <w:tc>
          <w:tcPr/>
          <w:p w:rsidR="00000000" w:rsidDel="00000000" w:rsidP="00000000" w:rsidRDefault="00000000" w:rsidRPr="00000000" w14:paraId="00000067">
            <w:pPr>
              <w:keepNext w:val="1"/>
              <w:pBdr>
                <w:top w:space="0" w:sz="0" w:val="nil"/>
                <w:left w:space="0" w:sz="0" w:val="nil"/>
                <w:bottom w:space="0" w:sz="0" w:val="nil"/>
                <w:right w:space="0" w:sz="0" w:val="nil"/>
                <w:between w:space="0" w:sz="0" w:val="nil"/>
              </w:pBdr>
              <w:spacing w:after="120" w:lineRule="auto"/>
              <w:ind w:left="137"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"Central Government Body"</w:t>
            </w:r>
          </w:p>
        </w:tc>
        <w:tc>
          <w:tcPr/>
          <w:p w:rsidR="00000000" w:rsidDel="00000000" w:rsidP="00000000" w:rsidRDefault="00000000" w:rsidRPr="00000000" w14:paraId="00000068">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body listed in one of the following sub-categories of the Central Government classification of the Public Sector Classification Guide, as published and amended from time to time by the Office for National Statistics:</w:t>
            </w:r>
          </w:p>
          <w:p w:rsidR="00000000" w:rsidDel="00000000" w:rsidP="00000000" w:rsidRDefault="00000000" w:rsidRPr="00000000" w14:paraId="00000069">
            <w:pPr>
              <w:numPr>
                <w:ilvl w:val="1"/>
                <w:numId w:val="11"/>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689" w:hanging="545"/>
              <w:rPr>
                <w:sz w:val="24"/>
                <w:szCs w:val="24"/>
              </w:rPr>
            </w:pPr>
            <w:r w:rsidDel="00000000" w:rsidR="00000000" w:rsidRPr="00000000">
              <w:rPr>
                <w:rFonts w:ascii="Arial" w:cs="Arial" w:eastAsia="Arial" w:hAnsi="Arial"/>
                <w:color w:val="000000"/>
                <w:sz w:val="24"/>
                <w:szCs w:val="24"/>
                <w:rtl w:val="0"/>
              </w:rPr>
              <w:t xml:space="preserve">Government Department;</w:t>
            </w:r>
          </w:p>
          <w:p w:rsidR="00000000" w:rsidDel="00000000" w:rsidP="00000000" w:rsidRDefault="00000000" w:rsidRPr="00000000" w14:paraId="0000006A">
            <w:pPr>
              <w:numPr>
                <w:ilvl w:val="1"/>
                <w:numId w:val="11"/>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rPr>
                <w:sz w:val="24"/>
                <w:szCs w:val="24"/>
              </w:rPr>
            </w:pPr>
            <w:r w:rsidDel="00000000" w:rsidR="00000000" w:rsidRPr="00000000">
              <w:rPr>
                <w:rFonts w:ascii="Arial" w:cs="Arial" w:eastAsia="Arial" w:hAnsi="Arial"/>
                <w:color w:val="000000"/>
                <w:sz w:val="24"/>
                <w:szCs w:val="24"/>
                <w:rtl w:val="0"/>
              </w:rPr>
              <w:t xml:space="preserve">Non-Departmental Public Body or Assembly Sponsored Public Body (advisory, executive, or tribunal);</w:t>
            </w:r>
          </w:p>
          <w:p w:rsidR="00000000" w:rsidDel="00000000" w:rsidP="00000000" w:rsidRDefault="00000000" w:rsidRPr="00000000" w14:paraId="0000006B">
            <w:pPr>
              <w:numPr>
                <w:ilvl w:val="1"/>
                <w:numId w:val="11"/>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689" w:hanging="545"/>
              <w:rPr>
                <w:sz w:val="24"/>
                <w:szCs w:val="24"/>
              </w:rPr>
            </w:pPr>
            <w:r w:rsidDel="00000000" w:rsidR="00000000" w:rsidRPr="00000000">
              <w:rPr>
                <w:rFonts w:ascii="Arial" w:cs="Arial" w:eastAsia="Arial" w:hAnsi="Arial"/>
                <w:color w:val="000000"/>
                <w:sz w:val="24"/>
                <w:szCs w:val="24"/>
                <w:rtl w:val="0"/>
              </w:rPr>
              <w:t xml:space="preserve">Non-Ministerial Department; or</w:t>
            </w:r>
          </w:p>
          <w:p w:rsidR="00000000" w:rsidDel="00000000" w:rsidP="00000000" w:rsidRDefault="00000000" w:rsidRPr="00000000" w14:paraId="0000006C">
            <w:pPr>
              <w:numPr>
                <w:ilvl w:val="1"/>
                <w:numId w:val="11"/>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689" w:hanging="545"/>
              <w:rPr>
                <w:sz w:val="24"/>
                <w:szCs w:val="24"/>
              </w:rPr>
            </w:pPr>
            <w:r w:rsidDel="00000000" w:rsidR="00000000" w:rsidRPr="00000000">
              <w:rPr>
                <w:rFonts w:ascii="Arial" w:cs="Arial" w:eastAsia="Arial" w:hAnsi="Arial"/>
                <w:color w:val="000000"/>
                <w:sz w:val="24"/>
                <w:szCs w:val="24"/>
                <w:rtl w:val="0"/>
              </w:rPr>
              <w:t xml:space="preserve">Executive Agency;</w:t>
            </w:r>
          </w:p>
        </w:tc>
      </w:tr>
      <w:tr>
        <w:trPr>
          <w:cantSplit w:val="0"/>
          <w:tblHeader w:val="0"/>
        </w:trPr>
        <w:tc>
          <w:tcPr/>
          <w:p w:rsidR="00000000" w:rsidDel="00000000" w:rsidP="00000000" w:rsidRDefault="00000000" w:rsidRPr="00000000" w14:paraId="0000006D">
            <w:pPr>
              <w:pBdr>
                <w:top w:space="0" w:sz="0" w:val="nil"/>
                <w:left w:space="0" w:sz="0" w:val="nil"/>
                <w:bottom w:space="0" w:sz="0" w:val="nil"/>
                <w:right w:space="0" w:sz="0" w:val="nil"/>
                <w:between w:space="0" w:sz="0" w:val="nil"/>
              </w:pBdr>
              <w:spacing w:after="120" w:lineRule="auto"/>
              <w:ind w:left="137"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"Change in Law"</w:t>
            </w:r>
          </w:p>
        </w:tc>
        <w:tc>
          <w:tcPr/>
          <w:p w:rsidR="00000000" w:rsidDel="00000000" w:rsidP="00000000" w:rsidRDefault="00000000" w:rsidRPr="00000000" w14:paraId="0000006E">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change in Law which impacts on the supply of the Deliverables and performance of the Contract which comes into force after the Start Date;</w:t>
            </w:r>
            <w:r w:rsidDel="00000000" w:rsidR="00000000" w:rsidRPr="00000000">
              <w:rPr>
                <w:rFonts w:ascii="Arial" w:cs="Arial" w:eastAsia="Arial" w:hAnsi="Arial"/>
                <w:b w:val="1"/>
                <w:color w:val="000000"/>
                <w:sz w:val="24"/>
                <w:szCs w:val="24"/>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06F">
            <w:pPr>
              <w:pBdr>
                <w:top w:space="0" w:sz="0" w:val="nil"/>
                <w:left w:space="0" w:sz="0" w:val="nil"/>
                <w:bottom w:space="0" w:sz="0" w:val="nil"/>
                <w:right w:space="0" w:sz="0" w:val="nil"/>
                <w:between w:space="0" w:sz="0" w:val="nil"/>
              </w:pBdr>
              <w:spacing w:after="120" w:lineRule="auto"/>
              <w:ind w:left="137"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"Change of Control"</w:t>
            </w:r>
          </w:p>
        </w:tc>
        <w:tc>
          <w:tcPr/>
          <w:p w:rsidR="00000000" w:rsidDel="00000000" w:rsidP="00000000" w:rsidRDefault="00000000" w:rsidRPr="00000000" w14:paraId="00000070">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change of control within the meaning of Section 450 of the Corporation Tax Act 2010;</w:t>
            </w:r>
          </w:p>
        </w:tc>
      </w:tr>
      <w:tr>
        <w:trPr>
          <w:cantSplit w:val="0"/>
          <w:tblHeader w:val="0"/>
        </w:trPr>
        <w:tc>
          <w:tcPr/>
          <w:p w:rsidR="00000000" w:rsidDel="00000000" w:rsidP="00000000" w:rsidRDefault="00000000" w:rsidRPr="00000000" w14:paraId="00000071">
            <w:pPr>
              <w:pBdr>
                <w:top w:space="0" w:sz="0" w:val="nil"/>
                <w:left w:space="0" w:sz="0" w:val="nil"/>
                <w:bottom w:space="0" w:sz="0" w:val="nil"/>
                <w:right w:space="0" w:sz="0" w:val="nil"/>
                <w:between w:space="0" w:sz="0" w:val="nil"/>
              </w:pBdr>
              <w:spacing w:after="120" w:lineRule="auto"/>
              <w:ind w:left="137"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"Charges"</w:t>
            </w:r>
          </w:p>
        </w:tc>
        <w:tc>
          <w:tcPr/>
          <w:p w:rsidR="00000000" w:rsidDel="00000000" w:rsidP="00000000" w:rsidRDefault="00000000" w:rsidRPr="00000000" w14:paraId="00000072">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4"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prices (exclusive of any applicable VAT), payable to the Supplier by the Buyer under the Call-Off Contract, as set out in the Order Form, for the full and proper performance by the Supplier of its obligations under the Call-Off Contract less any Deductions;</w:t>
            </w:r>
          </w:p>
        </w:tc>
      </w:tr>
      <w:tr>
        <w:trPr>
          <w:cantSplit w:val="0"/>
          <w:tblHeader w:val="0"/>
        </w:trPr>
        <w:tc>
          <w:tcPr/>
          <w:p w:rsidR="00000000" w:rsidDel="00000000" w:rsidP="00000000" w:rsidRDefault="00000000" w:rsidRPr="00000000" w14:paraId="00000073">
            <w:pPr>
              <w:pBdr>
                <w:top w:space="0" w:sz="0" w:val="nil"/>
                <w:left w:space="0" w:sz="0" w:val="nil"/>
                <w:bottom w:space="0" w:sz="0" w:val="nil"/>
                <w:right w:space="0" w:sz="0" w:val="nil"/>
                <w:between w:space="0" w:sz="0" w:val="nil"/>
              </w:pBdr>
              <w:spacing w:after="120" w:lineRule="auto"/>
              <w:ind w:left="137"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"Claim"</w:t>
            </w:r>
          </w:p>
        </w:tc>
        <w:tc>
          <w:tcPr/>
          <w:p w:rsidR="00000000" w:rsidDel="00000000" w:rsidP="00000000" w:rsidRDefault="00000000" w:rsidRPr="00000000" w14:paraId="00000074">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claim which it appears that a Beneficiary is, or may become, entitled to indemnification under this Contract;</w:t>
            </w:r>
          </w:p>
        </w:tc>
      </w:tr>
      <w:tr>
        <w:trPr>
          <w:cantSplit w:val="0"/>
          <w:tblHeader w:val="0"/>
        </w:trPr>
        <w:tc>
          <w:tcPr/>
          <w:p w:rsidR="00000000" w:rsidDel="00000000" w:rsidP="00000000" w:rsidRDefault="00000000" w:rsidRPr="00000000" w14:paraId="00000075">
            <w:pPr>
              <w:pBdr>
                <w:top w:space="0" w:sz="0" w:val="nil"/>
                <w:left w:space="0" w:sz="0" w:val="nil"/>
                <w:bottom w:space="0" w:sz="0" w:val="nil"/>
                <w:right w:space="0" w:sz="0" w:val="nil"/>
                <w:between w:space="0" w:sz="0" w:val="nil"/>
              </w:pBdr>
              <w:spacing w:after="120" w:lineRule="auto"/>
              <w:ind w:left="137"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"Commercially Sensitive Information"</w:t>
            </w:r>
          </w:p>
        </w:tc>
        <w:tc>
          <w:tcPr/>
          <w:p w:rsidR="00000000" w:rsidDel="00000000" w:rsidP="00000000" w:rsidRDefault="00000000" w:rsidRPr="00000000" w14:paraId="00000076">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Confidential Information listed in the Framework Award Form or Order Form (if any) comprising of commercially sensitive information relating to the Supplier, its IPR or its business or which the Supplier has indicated to the Authority that, if disclosed by the Authority, would cause the Supplier significant commercial disadvantage or material financial loss;</w:t>
            </w:r>
          </w:p>
        </w:tc>
      </w:tr>
      <w:tr>
        <w:trPr>
          <w:cantSplit w:val="0"/>
          <w:tblHeader w:val="0"/>
        </w:trPr>
        <w:tc>
          <w:tcPr/>
          <w:p w:rsidR="00000000" w:rsidDel="00000000" w:rsidP="00000000" w:rsidRDefault="00000000" w:rsidRPr="00000000" w14:paraId="00000077">
            <w:pPr>
              <w:pBdr>
                <w:top w:space="0" w:sz="0" w:val="nil"/>
                <w:left w:space="0" w:sz="0" w:val="nil"/>
                <w:bottom w:space="0" w:sz="0" w:val="nil"/>
                <w:right w:space="0" w:sz="0" w:val="nil"/>
                <w:between w:space="0" w:sz="0" w:val="nil"/>
              </w:pBdr>
              <w:spacing w:after="120" w:lineRule="auto"/>
              <w:ind w:left="137"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"Comparable Supply"</w:t>
            </w:r>
          </w:p>
        </w:tc>
        <w:tc>
          <w:tcPr/>
          <w:p w:rsidR="00000000" w:rsidDel="00000000" w:rsidP="00000000" w:rsidRDefault="00000000" w:rsidRPr="00000000" w14:paraId="00000078">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supply of Deliverables to another Buyer of the Supplier that are the same or similar to the Deliverables;</w:t>
            </w:r>
          </w:p>
        </w:tc>
      </w:tr>
      <w:tr>
        <w:trPr>
          <w:cantSplit w:val="0"/>
          <w:tblHeader w:val="0"/>
        </w:trPr>
        <w:tc>
          <w:tcPr/>
          <w:p w:rsidR="00000000" w:rsidDel="00000000" w:rsidP="00000000" w:rsidRDefault="00000000" w:rsidRPr="00000000" w14:paraId="00000079">
            <w:pPr>
              <w:pBdr>
                <w:top w:space="0" w:sz="0" w:val="nil"/>
                <w:left w:space="0" w:sz="0" w:val="nil"/>
                <w:bottom w:space="0" w:sz="0" w:val="nil"/>
                <w:right w:space="0" w:sz="0" w:val="nil"/>
                <w:between w:space="0" w:sz="0" w:val="nil"/>
              </w:pBdr>
              <w:spacing w:after="120" w:lineRule="auto"/>
              <w:ind w:left="137"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"Compliance Officer"</w:t>
            </w:r>
          </w:p>
        </w:tc>
        <w:tc>
          <w:tcPr/>
          <w:p w:rsidR="00000000" w:rsidDel="00000000" w:rsidP="00000000" w:rsidRDefault="00000000" w:rsidRPr="00000000" w14:paraId="0000007A">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person(s) appointed by the Supplier who is responsible for ensuring that the Supplier complies with its legal obligations;</w:t>
            </w:r>
          </w:p>
        </w:tc>
      </w:tr>
      <w:tr>
        <w:trPr>
          <w:cantSplit w:val="0"/>
          <w:tblHeader w:val="0"/>
        </w:trPr>
        <w:tc>
          <w:tcPr/>
          <w:p w:rsidR="00000000" w:rsidDel="00000000" w:rsidP="00000000" w:rsidRDefault="00000000" w:rsidRPr="00000000" w14:paraId="0000007B">
            <w:pPr>
              <w:pBdr>
                <w:top w:space="0" w:sz="0" w:val="nil"/>
                <w:left w:space="0" w:sz="0" w:val="nil"/>
                <w:bottom w:space="0" w:sz="0" w:val="nil"/>
                <w:right w:space="0" w:sz="0" w:val="nil"/>
                <w:between w:space="0" w:sz="0" w:val="nil"/>
              </w:pBdr>
              <w:spacing w:after="120" w:lineRule="auto"/>
              <w:ind w:left="137"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"Confidential Information"</w:t>
            </w:r>
          </w:p>
        </w:tc>
        <w:tc>
          <w:tcPr/>
          <w:p w:rsidR="00000000" w:rsidDel="00000000" w:rsidP="00000000" w:rsidRDefault="00000000" w:rsidRPr="00000000" w14:paraId="0000007C">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any information, however it is conveyed, that relates to the business, affairs, developments, trade secrets, Know-How, personnel and suppliers of CCS, the Buyer or the Supplier, including IPRs, together with information derived from the above, and any other information clearly designated as being confidential (whether or not it is marked as </w:t>
            </w:r>
            <w:r w:rsidDel="00000000" w:rsidR="00000000" w:rsidRPr="00000000">
              <w:rPr>
                <w:rFonts w:ascii="Arial" w:cs="Arial" w:eastAsia="Arial" w:hAnsi="Arial"/>
                <w:b w:val="1"/>
                <w:color w:val="000000"/>
                <w:sz w:val="24"/>
                <w:szCs w:val="24"/>
                <w:rtl w:val="0"/>
              </w:rPr>
              <w:t xml:space="preserve">"confidential"</w:t>
            </w:r>
            <w:r w:rsidDel="00000000" w:rsidR="00000000" w:rsidRPr="00000000">
              <w:rPr>
                <w:rFonts w:ascii="Arial" w:cs="Arial" w:eastAsia="Arial" w:hAnsi="Arial"/>
                <w:color w:val="000000"/>
                <w:sz w:val="24"/>
                <w:szCs w:val="24"/>
                <w:rtl w:val="0"/>
              </w:rPr>
              <w:t xml:space="preserve">) or which ought reasonably to be considered to be confidential;</w:t>
            </w:r>
          </w:p>
        </w:tc>
      </w:tr>
      <w:tr>
        <w:trPr>
          <w:cantSplit w:val="0"/>
          <w:tblHeader w:val="0"/>
        </w:trPr>
        <w:tc>
          <w:tcPr/>
          <w:p w:rsidR="00000000" w:rsidDel="00000000" w:rsidP="00000000" w:rsidRDefault="00000000" w:rsidRPr="00000000" w14:paraId="0000007D">
            <w:pPr>
              <w:keepNext w:val="1"/>
              <w:pBdr>
                <w:top w:space="0" w:sz="0" w:val="nil"/>
                <w:left w:space="0" w:sz="0" w:val="nil"/>
                <w:bottom w:space="0" w:sz="0" w:val="nil"/>
                <w:right w:space="0" w:sz="0" w:val="nil"/>
                <w:between w:space="0" w:sz="0" w:val="nil"/>
              </w:pBdr>
              <w:spacing w:after="120" w:lineRule="auto"/>
              <w:ind w:left="137"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"Conflict of Interest"</w:t>
            </w:r>
          </w:p>
        </w:tc>
        <w:tc>
          <w:tcPr/>
          <w:p w:rsidR="00000000" w:rsidDel="00000000" w:rsidP="00000000" w:rsidRDefault="00000000" w:rsidRPr="00000000" w14:paraId="0000007E">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conflict between the financial or personal duties of the Supplier or the Supplier Staff and the duties owed to CCS or any Buyer under a Contract, in the reasonable opinion of the Buyer or CCS;</w:t>
            </w:r>
          </w:p>
        </w:tc>
      </w:tr>
      <w:tr>
        <w:trPr>
          <w:cantSplit w:val="0"/>
          <w:tblHeader w:val="0"/>
        </w:trPr>
        <w:tc>
          <w:tcPr/>
          <w:p w:rsidR="00000000" w:rsidDel="00000000" w:rsidP="00000000" w:rsidRDefault="00000000" w:rsidRPr="00000000" w14:paraId="0000007F">
            <w:pPr>
              <w:pBdr>
                <w:top w:space="0" w:sz="0" w:val="nil"/>
                <w:left w:space="0" w:sz="0" w:val="nil"/>
                <w:bottom w:space="0" w:sz="0" w:val="nil"/>
                <w:right w:space="0" w:sz="0" w:val="nil"/>
                <w:between w:space="0" w:sz="0" w:val="nil"/>
              </w:pBdr>
              <w:spacing w:after="120" w:lineRule="auto"/>
              <w:ind w:left="137"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"Contract"</w:t>
            </w:r>
          </w:p>
        </w:tc>
        <w:tc>
          <w:tcPr/>
          <w:p w:rsidR="00000000" w:rsidDel="00000000" w:rsidP="00000000" w:rsidRDefault="00000000" w:rsidRPr="00000000" w14:paraId="00000080">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either the Framework Contract or the Call-Off Contract, as the context requires;</w:t>
            </w:r>
          </w:p>
        </w:tc>
      </w:tr>
      <w:tr>
        <w:trPr>
          <w:cantSplit w:val="0"/>
          <w:tblHeader w:val="0"/>
        </w:trPr>
        <w:tc>
          <w:tcPr/>
          <w:p w:rsidR="00000000" w:rsidDel="00000000" w:rsidP="00000000" w:rsidRDefault="00000000" w:rsidRPr="00000000" w14:paraId="00000081">
            <w:pPr>
              <w:pBdr>
                <w:top w:space="0" w:sz="0" w:val="nil"/>
                <w:left w:space="0" w:sz="0" w:val="nil"/>
                <w:bottom w:space="0" w:sz="0" w:val="nil"/>
                <w:right w:space="0" w:sz="0" w:val="nil"/>
                <w:between w:space="0" w:sz="0" w:val="nil"/>
              </w:pBdr>
              <w:spacing w:after="120" w:lineRule="auto"/>
              <w:ind w:left="137"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"Contract Period"</w:t>
            </w:r>
          </w:p>
        </w:tc>
        <w:tc>
          <w:tcPr/>
          <w:p w:rsidR="00000000" w:rsidDel="00000000" w:rsidP="00000000" w:rsidRDefault="00000000" w:rsidRPr="00000000" w14:paraId="00000082">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term of either a Framework Contract or Call-Off Contract on and from the earlier of the:</w:t>
            </w:r>
          </w:p>
          <w:p w:rsidR="00000000" w:rsidDel="00000000" w:rsidP="00000000" w:rsidRDefault="00000000" w:rsidRPr="00000000" w14:paraId="00000083">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applicable Start Date; or</w:t>
            </w:r>
          </w:p>
          <w:p w:rsidR="00000000" w:rsidDel="00000000" w:rsidP="00000000" w:rsidRDefault="00000000" w:rsidRPr="00000000" w14:paraId="00000084">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 the Effective Date</w:t>
            </w:r>
          </w:p>
          <w:p w:rsidR="00000000" w:rsidDel="00000000" w:rsidP="00000000" w:rsidRDefault="00000000" w:rsidRPr="00000000" w14:paraId="00000085">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up to and including the applicable End Date; </w:t>
            </w:r>
          </w:p>
        </w:tc>
      </w:tr>
      <w:tr>
        <w:trPr>
          <w:cantSplit w:val="0"/>
          <w:tblHeader w:val="0"/>
        </w:trPr>
        <w:tc>
          <w:tcPr/>
          <w:p w:rsidR="00000000" w:rsidDel="00000000" w:rsidP="00000000" w:rsidRDefault="00000000" w:rsidRPr="00000000" w14:paraId="00000086">
            <w:pPr>
              <w:pBdr>
                <w:top w:space="0" w:sz="0" w:val="nil"/>
                <w:left w:space="0" w:sz="0" w:val="nil"/>
                <w:bottom w:space="0" w:sz="0" w:val="nil"/>
                <w:right w:space="0" w:sz="0" w:val="nil"/>
                <w:between w:space="0" w:sz="0" w:val="nil"/>
              </w:pBdr>
              <w:spacing w:after="120" w:lineRule="auto"/>
              <w:ind w:left="137"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"Contract Value"</w:t>
            </w:r>
          </w:p>
        </w:tc>
        <w:tc>
          <w:tcPr/>
          <w:p w:rsidR="00000000" w:rsidDel="00000000" w:rsidP="00000000" w:rsidRDefault="00000000" w:rsidRPr="00000000" w14:paraId="00000087">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higher of the actual or expected total Charges paid or payable under a Contract where all obligations are met by the Supplier;</w:t>
            </w:r>
          </w:p>
        </w:tc>
      </w:tr>
      <w:tr>
        <w:trPr>
          <w:cantSplit w:val="0"/>
          <w:tblHeader w:val="0"/>
        </w:trPr>
        <w:tc>
          <w:tcPr/>
          <w:p w:rsidR="00000000" w:rsidDel="00000000" w:rsidP="00000000" w:rsidRDefault="00000000" w:rsidRPr="00000000" w14:paraId="00000088">
            <w:pPr>
              <w:pBdr>
                <w:top w:space="0" w:sz="0" w:val="nil"/>
                <w:left w:space="0" w:sz="0" w:val="nil"/>
                <w:bottom w:space="0" w:sz="0" w:val="nil"/>
                <w:right w:space="0" w:sz="0" w:val="nil"/>
                <w:between w:space="0" w:sz="0" w:val="nil"/>
              </w:pBdr>
              <w:spacing w:after="120" w:lineRule="auto"/>
              <w:ind w:left="137"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"Contract Year"</w:t>
            </w:r>
          </w:p>
        </w:tc>
        <w:tc>
          <w:tcPr/>
          <w:p w:rsidR="00000000" w:rsidDel="00000000" w:rsidP="00000000" w:rsidRDefault="00000000" w:rsidRPr="00000000" w14:paraId="00000089">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consecutive period of twelve (12) Months commencing on the Start Date or each anniversary thereof;</w:t>
            </w:r>
          </w:p>
        </w:tc>
      </w:tr>
      <w:tr>
        <w:trPr>
          <w:cantSplit w:val="0"/>
          <w:tblHeader w:val="0"/>
        </w:trPr>
        <w:tc>
          <w:tcPr/>
          <w:p w:rsidR="00000000" w:rsidDel="00000000" w:rsidP="00000000" w:rsidRDefault="00000000" w:rsidRPr="00000000" w14:paraId="0000008A">
            <w:pPr>
              <w:pBdr>
                <w:top w:space="0" w:sz="0" w:val="nil"/>
                <w:left w:space="0" w:sz="0" w:val="nil"/>
                <w:bottom w:space="0" w:sz="0" w:val="nil"/>
                <w:right w:space="0" w:sz="0" w:val="nil"/>
                <w:between w:space="0" w:sz="0" w:val="nil"/>
              </w:pBdr>
              <w:spacing w:after="120" w:lineRule="auto"/>
              <w:ind w:left="137"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"Control"</w:t>
            </w:r>
          </w:p>
        </w:tc>
        <w:tc>
          <w:tcPr/>
          <w:p w:rsidR="00000000" w:rsidDel="00000000" w:rsidP="00000000" w:rsidRDefault="00000000" w:rsidRPr="00000000" w14:paraId="0000008B">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control in either of the senses defined in sections 450 and 1124 of the Corporation Tax Act 2010 and "</w:t>
            </w:r>
            <w:r w:rsidDel="00000000" w:rsidR="00000000" w:rsidRPr="00000000">
              <w:rPr>
                <w:rFonts w:ascii="Arial" w:cs="Arial" w:eastAsia="Arial" w:hAnsi="Arial"/>
                <w:b w:val="1"/>
                <w:color w:val="000000"/>
                <w:sz w:val="24"/>
                <w:szCs w:val="24"/>
                <w:rtl w:val="0"/>
              </w:rPr>
              <w:t xml:space="preserve">Controlled</w:t>
            </w:r>
            <w:r w:rsidDel="00000000" w:rsidR="00000000" w:rsidRPr="00000000">
              <w:rPr>
                <w:rFonts w:ascii="Arial" w:cs="Arial" w:eastAsia="Arial" w:hAnsi="Arial"/>
                <w:color w:val="000000"/>
                <w:sz w:val="24"/>
                <w:szCs w:val="24"/>
                <w:rtl w:val="0"/>
              </w:rPr>
              <w:t xml:space="preserve">" shall be construed accordingly;</w:t>
            </w:r>
          </w:p>
        </w:tc>
      </w:tr>
      <w:tr>
        <w:trPr>
          <w:cantSplit w:val="0"/>
          <w:tblHeader w:val="0"/>
        </w:trPr>
        <w:tc>
          <w:tcPr/>
          <w:p w:rsidR="00000000" w:rsidDel="00000000" w:rsidP="00000000" w:rsidRDefault="00000000" w:rsidRPr="00000000" w14:paraId="0000008C">
            <w:pPr>
              <w:pBdr>
                <w:top w:space="0" w:sz="0" w:val="nil"/>
                <w:left w:space="0" w:sz="0" w:val="nil"/>
                <w:bottom w:space="0" w:sz="0" w:val="nil"/>
                <w:right w:space="0" w:sz="0" w:val="nil"/>
                <w:between w:space="0" w:sz="0" w:val="nil"/>
              </w:pBdr>
              <w:spacing w:after="120" w:lineRule="auto"/>
              <w:ind w:left="137"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“Controller”</w:t>
            </w:r>
          </w:p>
        </w:tc>
        <w:tc>
          <w:tcPr/>
          <w:p w:rsidR="00000000" w:rsidDel="00000000" w:rsidP="00000000" w:rsidRDefault="00000000" w:rsidRPr="00000000" w14:paraId="0000008D">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UK GDPR;</w:t>
            </w:r>
          </w:p>
        </w:tc>
      </w:tr>
      <w:tr>
        <w:trPr>
          <w:cantSplit w:val="0"/>
          <w:tblHeader w:val="0"/>
        </w:trPr>
        <w:tc>
          <w:tcPr/>
          <w:p w:rsidR="00000000" w:rsidDel="00000000" w:rsidP="00000000" w:rsidRDefault="00000000" w:rsidRPr="00000000" w14:paraId="0000008E">
            <w:pPr>
              <w:pBdr>
                <w:top w:space="0" w:sz="0" w:val="nil"/>
                <w:left w:space="0" w:sz="0" w:val="nil"/>
                <w:bottom w:space="0" w:sz="0" w:val="nil"/>
                <w:right w:space="0" w:sz="0" w:val="nil"/>
                <w:between w:space="0" w:sz="0" w:val="nil"/>
              </w:pBdr>
              <w:spacing w:after="120" w:lineRule="auto"/>
              <w:ind w:left="137"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“Core Terms”</w:t>
            </w:r>
          </w:p>
        </w:tc>
        <w:tc>
          <w:tcPr/>
          <w:p w:rsidR="00000000" w:rsidDel="00000000" w:rsidP="00000000" w:rsidRDefault="00000000" w:rsidRPr="00000000" w14:paraId="0000008F">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CCS’ terms and conditions for common goods and services which govern how Suppliers must interact with CCS and Buyers under Framework Contracts and Call-Off Contracts;</w:t>
            </w:r>
          </w:p>
        </w:tc>
      </w:tr>
      <w:tr>
        <w:trPr>
          <w:cantSplit w:val="0"/>
          <w:tblHeader w:val="0"/>
        </w:trPr>
        <w:tc>
          <w:tcPr/>
          <w:p w:rsidR="00000000" w:rsidDel="00000000" w:rsidP="00000000" w:rsidRDefault="00000000" w:rsidRPr="00000000" w14:paraId="00000090">
            <w:pPr>
              <w:pBdr>
                <w:top w:space="0" w:sz="0" w:val="nil"/>
                <w:left w:space="0" w:sz="0" w:val="nil"/>
                <w:bottom w:space="0" w:sz="0" w:val="nil"/>
                <w:right w:space="0" w:sz="0" w:val="nil"/>
                <w:between w:space="0" w:sz="0" w:val="nil"/>
              </w:pBdr>
              <w:spacing w:after="120" w:lineRule="auto"/>
              <w:ind w:left="137"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"Costs"</w:t>
            </w:r>
          </w:p>
        </w:tc>
        <w:tc>
          <w:tcPr/>
          <w:p w:rsidR="00000000" w:rsidDel="00000000" w:rsidP="00000000" w:rsidRDefault="00000000" w:rsidRPr="00000000" w14:paraId="00000091">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following costs (without double recovery) to the extent that they are reasonably and properly incurred by the Supplier in providing the Deliverables:</w:t>
            </w:r>
          </w:p>
          <w:p w:rsidR="00000000" w:rsidDel="00000000" w:rsidP="00000000" w:rsidRDefault="00000000" w:rsidRPr="00000000" w14:paraId="00000092">
            <w:pPr>
              <w:numPr>
                <w:ilvl w:val="1"/>
                <w:numId w:val="24"/>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58"/>
              <w:rPr>
                <w:sz w:val="24"/>
                <w:szCs w:val="24"/>
              </w:rPr>
            </w:pPr>
            <w:r w:rsidDel="00000000" w:rsidR="00000000" w:rsidRPr="00000000">
              <w:rPr>
                <w:rFonts w:ascii="Arial" w:cs="Arial" w:eastAsia="Arial" w:hAnsi="Arial"/>
                <w:color w:val="000000"/>
                <w:sz w:val="24"/>
                <w:szCs w:val="24"/>
                <w:rtl w:val="0"/>
              </w:rPr>
              <w:t xml:space="preserve">the cost to the Supplier or the Key Subcontractor (as the context requires), calculated per Work Day, of engaging the Supplier Staff, including:</w:t>
            </w:r>
          </w:p>
          <w:p w:rsidR="00000000" w:rsidDel="00000000" w:rsidP="00000000" w:rsidRDefault="00000000" w:rsidRPr="00000000" w14:paraId="00000093">
            <w:pPr>
              <w:numPr>
                <w:ilvl w:val="2"/>
                <w:numId w:val="24"/>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hanging="360"/>
              <w:rPr>
                <w:color w:val="000000"/>
              </w:rPr>
            </w:pPr>
            <w:r w:rsidDel="00000000" w:rsidR="00000000" w:rsidRPr="00000000">
              <w:rPr>
                <w:rFonts w:ascii="Arial" w:cs="Arial" w:eastAsia="Arial" w:hAnsi="Arial"/>
                <w:color w:val="000000"/>
                <w:sz w:val="24"/>
                <w:szCs w:val="24"/>
                <w:rtl w:val="0"/>
              </w:rPr>
              <w:t xml:space="preserve">base salary paid to the Supplier Staff;</w:t>
            </w:r>
          </w:p>
          <w:p w:rsidR="00000000" w:rsidDel="00000000" w:rsidP="00000000" w:rsidRDefault="00000000" w:rsidRPr="00000000" w14:paraId="00000094">
            <w:pPr>
              <w:numPr>
                <w:ilvl w:val="2"/>
                <w:numId w:val="24"/>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hanging="360"/>
              <w:rPr>
                <w:color w:val="000000"/>
              </w:rPr>
            </w:pPr>
            <w:r w:rsidDel="00000000" w:rsidR="00000000" w:rsidRPr="00000000">
              <w:rPr>
                <w:rFonts w:ascii="Arial" w:cs="Arial" w:eastAsia="Arial" w:hAnsi="Arial"/>
                <w:color w:val="000000"/>
                <w:sz w:val="24"/>
                <w:szCs w:val="24"/>
                <w:rtl w:val="0"/>
              </w:rPr>
              <w:t xml:space="preserve">employer’s National Insurance contributions;</w:t>
            </w:r>
          </w:p>
          <w:p w:rsidR="00000000" w:rsidDel="00000000" w:rsidP="00000000" w:rsidRDefault="00000000" w:rsidRPr="00000000" w14:paraId="00000095">
            <w:pPr>
              <w:numPr>
                <w:ilvl w:val="2"/>
                <w:numId w:val="24"/>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hanging="360"/>
              <w:rPr>
                <w:color w:val="000000"/>
              </w:rPr>
            </w:pPr>
            <w:r w:rsidDel="00000000" w:rsidR="00000000" w:rsidRPr="00000000">
              <w:rPr>
                <w:rFonts w:ascii="Arial" w:cs="Arial" w:eastAsia="Arial" w:hAnsi="Arial"/>
                <w:color w:val="000000"/>
                <w:sz w:val="24"/>
                <w:szCs w:val="24"/>
                <w:rtl w:val="0"/>
              </w:rPr>
              <w:t xml:space="preserve">pension contributions;</w:t>
            </w:r>
          </w:p>
          <w:p w:rsidR="00000000" w:rsidDel="00000000" w:rsidP="00000000" w:rsidRDefault="00000000" w:rsidRPr="00000000" w14:paraId="00000096">
            <w:pPr>
              <w:numPr>
                <w:ilvl w:val="2"/>
                <w:numId w:val="24"/>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hanging="360"/>
              <w:rPr>
                <w:color w:val="000000"/>
              </w:rPr>
            </w:pPr>
            <w:r w:rsidDel="00000000" w:rsidR="00000000" w:rsidRPr="00000000">
              <w:rPr>
                <w:rFonts w:ascii="Arial" w:cs="Arial" w:eastAsia="Arial" w:hAnsi="Arial"/>
                <w:color w:val="000000"/>
                <w:sz w:val="24"/>
                <w:szCs w:val="24"/>
                <w:rtl w:val="0"/>
              </w:rPr>
              <w:t xml:space="preserve">car allowances; </w:t>
            </w:r>
          </w:p>
          <w:p w:rsidR="00000000" w:rsidDel="00000000" w:rsidP="00000000" w:rsidRDefault="00000000" w:rsidRPr="00000000" w14:paraId="00000097">
            <w:pPr>
              <w:numPr>
                <w:ilvl w:val="2"/>
                <w:numId w:val="24"/>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hanging="360"/>
              <w:rPr>
                <w:color w:val="000000"/>
              </w:rPr>
            </w:pPr>
            <w:r w:rsidDel="00000000" w:rsidR="00000000" w:rsidRPr="00000000">
              <w:rPr>
                <w:rFonts w:ascii="Arial" w:cs="Arial" w:eastAsia="Arial" w:hAnsi="Arial"/>
                <w:color w:val="000000"/>
                <w:sz w:val="24"/>
                <w:szCs w:val="24"/>
                <w:rtl w:val="0"/>
              </w:rPr>
              <w:t xml:space="preserve">any other contractual employment benefits;</w:t>
            </w:r>
          </w:p>
          <w:p w:rsidR="00000000" w:rsidDel="00000000" w:rsidP="00000000" w:rsidRDefault="00000000" w:rsidRPr="00000000" w14:paraId="00000098">
            <w:pPr>
              <w:numPr>
                <w:ilvl w:val="2"/>
                <w:numId w:val="24"/>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hanging="360"/>
              <w:rPr>
                <w:color w:val="000000"/>
              </w:rPr>
            </w:pPr>
            <w:r w:rsidDel="00000000" w:rsidR="00000000" w:rsidRPr="00000000">
              <w:rPr>
                <w:rFonts w:ascii="Arial" w:cs="Arial" w:eastAsia="Arial" w:hAnsi="Arial"/>
                <w:color w:val="000000"/>
                <w:sz w:val="24"/>
                <w:szCs w:val="24"/>
                <w:rtl w:val="0"/>
              </w:rPr>
              <w:t xml:space="preserve">staff training;</w:t>
            </w:r>
          </w:p>
          <w:p w:rsidR="00000000" w:rsidDel="00000000" w:rsidP="00000000" w:rsidRDefault="00000000" w:rsidRPr="00000000" w14:paraId="00000099">
            <w:pPr>
              <w:numPr>
                <w:ilvl w:val="2"/>
                <w:numId w:val="24"/>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hanging="360"/>
              <w:rPr>
                <w:color w:val="000000"/>
              </w:rPr>
            </w:pPr>
            <w:r w:rsidDel="00000000" w:rsidR="00000000" w:rsidRPr="00000000">
              <w:rPr>
                <w:rFonts w:ascii="Arial" w:cs="Arial" w:eastAsia="Arial" w:hAnsi="Arial"/>
                <w:color w:val="000000"/>
                <w:sz w:val="24"/>
                <w:szCs w:val="24"/>
                <w:rtl w:val="0"/>
              </w:rPr>
              <w:t xml:space="preserve">work place accommodation;</w:t>
            </w:r>
          </w:p>
          <w:p w:rsidR="00000000" w:rsidDel="00000000" w:rsidP="00000000" w:rsidRDefault="00000000" w:rsidRPr="00000000" w14:paraId="0000009A">
            <w:pPr>
              <w:numPr>
                <w:ilvl w:val="2"/>
                <w:numId w:val="24"/>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hanging="360"/>
              <w:rPr>
                <w:color w:val="000000"/>
              </w:rPr>
            </w:pPr>
            <w:r w:rsidDel="00000000" w:rsidR="00000000" w:rsidRPr="00000000">
              <w:rPr>
                <w:rFonts w:ascii="Arial" w:cs="Arial" w:eastAsia="Arial" w:hAnsi="Arial"/>
                <w:color w:val="000000"/>
                <w:sz w:val="24"/>
                <w:szCs w:val="24"/>
                <w:rtl w:val="0"/>
              </w:rPr>
              <w:t xml:space="preserve">work place IT equipment and tools reasonably necessary to provide the Deliverables (but not including items included within limb (b) below); and</w:t>
            </w:r>
          </w:p>
          <w:p w:rsidR="00000000" w:rsidDel="00000000" w:rsidP="00000000" w:rsidRDefault="00000000" w:rsidRPr="00000000" w14:paraId="0000009B">
            <w:pPr>
              <w:numPr>
                <w:ilvl w:val="2"/>
                <w:numId w:val="24"/>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hanging="360"/>
              <w:rPr>
                <w:color w:val="000000"/>
              </w:rPr>
            </w:pPr>
            <w:r w:rsidDel="00000000" w:rsidR="00000000" w:rsidRPr="00000000">
              <w:rPr>
                <w:rFonts w:ascii="Arial" w:cs="Arial" w:eastAsia="Arial" w:hAnsi="Arial"/>
                <w:color w:val="000000"/>
                <w:sz w:val="24"/>
                <w:szCs w:val="24"/>
                <w:rtl w:val="0"/>
              </w:rPr>
              <w:t xml:space="preserve">reasonable recruitment costs, as agreed with the Buyer; </w:t>
            </w:r>
          </w:p>
          <w:p w:rsidR="00000000" w:rsidDel="00000000" w:rsidP="00000000" w:rsidRDefault="00000000" w:rsidRPr="00000000" w14:paraId="0000009C">
            <w:pPr>
              <w:numPr>
                <w:ilvl w:val="1"/>
                <w:numId w:val="24"/>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rPr>
                <w:sz w:val="24"/>
                <w:szCs w:val="24"/>
              </w:rPr>
            </w:pPr>
            <w:r w:rsidDel="00000000" w:rsidR="00000000" w:rsidRPr="00000000">
              <w:rPr>
                <w:rFonts w:ascii="Arial" w:cs="Arial" w:eastAsia="Arial" w:hAnsi="Arial"/>
                <w:color w:val="000000"/>
                <w:sz w:val="24"/>
                <w:szCs w:val="24"/>
                <w:rtl w:val="0"/>
              </w:rPr>
              <w:t xml:space="preserve">costs incurred in respect of Supplier Assets which would be treated as capital costs according to generally accepted accounting principles within the UK, which shall include the cost to be charged in respect of Supplier Assets by the Supplier to the Buyer or (to the extent that risk and title in any Supplier Asset is not held by the Supplier) any cost actually incurred by the Supplier in respect of those Supplier Assets;</w:t>
            </w:r>
          </w:p>
          <w:p w:rsidR="00000000" w:rsidDel="00000000" w:rsidP="00000000" w:rsidRDefault="00000000" w:rsidRPr="00000000" w14:paraId="0000009D">
            <w:pPr>
              <w:numPr>
                <w:ilvl w:val="1"/>
                <w:numId w:val="24"/>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rPr>
                <w:sz w:val="24"/>
                <w:szCs w:val="24"/>
              </w:rPr>
            </w:pPr>
            <w:r w:rsidDel="00000000" w:rsidR="00000000" w:rsidRPr="00000000">
              <w:rPr>
                <w:rFonts w:ascii="Arial" w:cs="Arial" w:eastAsia="Arial" w:hAnsi="Arial"/>
                <w:color w:val="000000"/>
                <w:sz w:val="24"/>
                <w:szCs w:val="24"/>
                <w:rtl w:val="0"/>
              </w:rPr>
              <w:t xml:space="preserve">operational costs which are not included within (a) or (b) above, to the extent that such costs are necessary and properly incurred by the Supplier in the provision of the Deliverables; and</w:t>
            </w:r>
          </w:p>
          <w:p w:rsidR="00000000" w:rsidDel="00000000" w:rsidP="00000000" w:rsidRDefault="00000000" w:rsidRPr="00000000" w14:paraId="0000009E">
            <w:pPr>
              <w:numPr>
                <w:ilvl w:val="1"/>
                <w:numId w:val="24"/>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rPr>
                <w:sz w:val="24"/>
                <w:szCs w:val="24"/>
              </w:rPr>
            </w:pPr>
            <w:r w:rsidDel="00000000" w:rsidR="00000000" w:rsidRPr="00000000">
              <w:rPr>
                <w:rFonts w:ascii="Arial" w:cs="Arial" w:eastAsia="Arial" w:hAnsi="Arial"/>
                <w:color w:val="000000"/>
                <w:sz w:val="24"/>
                <w:szCs w:val="24"/>
                <w:rtl w:val="0"/>
              </w:rPr>
              <w:t xml:space="preserve">Reimbursable Expenses to the extent these have been specified as allowable in the Order Form and are incurred in delivering any Deliverables;</w:t>
            </w:r>
          </w:p>
          <w:p w:rsidR="00000000" w:rsidDel="00000000" w:rsidP="00000000" w:rsidRDefault="00000000" w:rsidRPr="00000000" w14:paraId="0000009F">
            <w:pPr>
              <w:pBdr>
                <w:top w:space="0" w:sz="0" w:val="nil"/>
                <w:left w:space="0" w:sz="0" w:val="nil"/>
                <w:bottom w:space="0" w:sz="0" w:val="nil"/>
                <w:right w:space="0" w:sz="0" w:val="nil"/>
                <w:between w:space="0" w:sz="0" w:val="nil"/>
              </w:pBdr>
              <w:tabs>
                <w:tab w:val="left" w:leader="none" w:pos="-179"/>
                <w:tab w:val="left" w:leader="none" w:pos="411"/>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ab/>
              <w:t xml:space="preserve">but excluding:</w:t>
            </w:r>
          </w:p>
          <w:p w:rsidR="00000000" w:rsidDel="00000000" w:rsidP="00000000" w:rsidRDefault="00000000" w:rsidRPr="00000000" w14:paraId="000000A0">
            <w:pPr>
              <w:numPr>
                <w:ilvl w:val="1"/>
                <w:numId w:val="24"/>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576" w:hanging="432"/>
              <w:rPr>
                <w:sz w:val="24"/>
                <w:szCs w:val="24"/>
              </w:rPr>
            </w:pPr>
            <w:r w:rsidDel="00000000" w:rsidR="00000000" w:rsidRPr="00000000">
              <w:rPr>
                <w:rFonts w:ascii="Arial" w:cs="Arial" w:eastAsia="Arial" w:hAnsi="Arial"/>
                <w:color w:val="000000"/>
                <w:sz w:val="24"/>
                <w:szCs w:val="24"/>
                <w:rtl w:val="0"/>
              </w:rPr>
              <w:t xml:space="preserve">Overhead;</w:t>
            </w:r>
          </w:p>
          <w:p w:rsidR="00000000" w:rsidDel="00000000" w:rsidP="00000000" w:rsidRDefault="00000000" w:rsidRPr="00000000" w14:paraId="000000A1">
            <w:pPr>
              <w:numPr>
                <w:ilvl w:val="1"/>
                <w:numId w:val="24"/>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576" w:hanging="432"/>
              <w:rPr>
                <w:sz w:val="24"/>
                <w:szCs w:val="24"/>
              </w:rPr>
            </w:pPr>
            <w:r w:rsidDel="00000000" w:rsidR="00000000" w:rsidRPr="00000000">
              <w:rPr>
                <w:rFonts w:ascii="Arial" w:cs="Arial" w:eastAsia="Arial" w:hAnsi="Arial"/>
                <w:color w:val="000000"/>
                <w:sz w:val="24"/>
                <w:szCs w:val="24"/>
                <w:rtl w:val="0"/>
              </w:rPr>
              <w:t xml:space="preserve">financing or similar costs;</w:t>
            </w:r>
          </w:p>
          <w:p w:rsidR="00000000" w:rsidDel="00000000" w:rsidP="00000000" w:rsidRDefault="00000000" w:rsidRPr="00000000" w14:paraId="000000A2">
            <w:pPr>
              <w:numPr>
                <w:ilvl w:val="1"/>
                <w:numId w:val="24"/>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rPr>
                <w:sz w:val="24"/>
                <w:szCs w:val="24"/>
              </w:rPr>
            </w:pPr>
            <w:r w:rsidDel="00000000" w:rsidR="00000000" w:rsidRPr="00000000">
              <w:rPr>
                <w:rFonts w:ascii="Arial" w:cs="Arial" w:eastAsia="Arial" w:hAnsi="Arial"/>
                <w:color w:val="000000"/>
                <w:sz w:val="24"/>
                <w:szCs w:val="24"/>
                <w:rtl w:val="0"/>
              </w:rPr>
              <w:t xml:space="preserve">maintenance and support costs to the extent that these relate to maintenance and/or support Deliverables provided beyond the Call-Off Contract Period whether in relation to Supplier Assets or otherwise;</w:t>
            </w:r>
          </w:p>
          <w:p w:rsidR="00000000" w:rsidDel="00000000" w:rsidP="00000000" w:rsidRDefault="00000000" w:rsidRPr="00000000" w14:paraId="000000A3">
            <w:pPr>
              <w:numPr>
                <w:ilvl w:val="1"/>
                <w:numId w:val="24"/>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689" w:hanging="545"/>
              <w:rPr>
                <w:sz w:val="24"/>
                <w:szCs w:val="24"/>
              </w:rPr>
            </w:pPr>
            <w:r w:rsidDel="00000000" w:rsidR="00000000" w:rsidRPr="00000000">
              <w:rPr>
                <w:rFonts w:ascii="Arial" w:cs="Arial" w:eastAsia="Arial" w:hAnsi="Arial"/>
                <w:color w:val="000000"/>
                <w:sz w:val="24"/>
                <w:szCs w:val="24"/>
                <w:rtl w:val="0"/>
              </w:rPr>
              <w:t xml:space="preserve">taxation;</w:t>
            </w:r>
          </w:p>
          <w:p w:rsidR="00000000" w:rsidDel="00000000" w:rsidP="00000000" w:rsidRDefault="00000000" w:rsidRPr="00000000" w14:paraId="000000A4">
            <w:pPr>
              <w:numPr>
                <w:ilvl w:val="1"/>
                <w:numId w:val="24"/>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689" w:hanging="545"/>
              <w:rPr>
                <w:sz w:val="24"/>
                <w:szCs w:val="24"/>
              </w:rPr>
            </w:pPr>
            <w:r w:rsidDel="00000000" w:rsidR="00000000" w:rsidRPr="00000000">
              <w:rPr>
                <w:rFonts w:ascii="Arial" w:cs="Arial" w:eastAsia="Arial" w:hAnsi="Arial"/>
                <w:color w:val="000000"/>
                <w:sz w:val="24"/>
                <w:szCs w:val="24"/>
                <w:rtl w:val="0"/>
              </w:rPr>
              <w:t xml:space="preserve">fines and penalties;</w:t>
            </w:r>
          </w:p>
          <w:p w:rsidR="00000000" w:rsidDel="00000000" w:rsidP="00000000" w:rsidRDefault="00000000" w:rsidRPr="00000000" w14:paraId="000000A5">
            <w:pPr>
              <w:numPr>
                <w:ilvl w:val="1"/>
                <w:numId w:val="24"/>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rPr>
                <w:sz w:val="24"/>
                <w:szCs w:val="24"/>
              </w:rPr>
            </w:pPr>
            <w:r w:rsidDel="00000000" w:rsidR="00000000" w:rsidRPr="00000000">
              <w:rPr>
                <w:rFonts w:ascii="Arial" w:cs="Arial" w:eastAsia="Arial" w:hAnsi="Arial"/>
                <w:color w:val="000000"/>
                <w:sz w:val="24"/>
                <w:szCs w:val="24"/>
                <w:rtl w:val="0"/>
              </w:rPr>
              <w:t xml:space="preserve">amounts payable under Call-Off Schedule 16 (Benchmarking) where such Schedule is used; and</w:t>
            </w:r>
          </w:p>
          <w:p w:rsidR="00000000" w:rsidDel="00000000" w:rsidP="00000000" w:rsidRDefault="00000000" w:rsidRPr="00000000" w14:paraId="000000A6">
            <w:pPr>
              <w:numPr>
                <w:ilvl w:val="1"/>
                <w:numId w:val="24"/>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rPr>
                <w:sz w:val="24"/>
                <w:szCs w:val="24"/>
              </w:rPr>
            </w:pPr>
            <w:r w:rsidDel="00000000" w:rsidR="00000000" w:rsidRPr="00000000">
              <w:rPr>
                <w:rFonts w:ascii="Arial" w:cs="Arial" w:eastAsia="Arial" w:hAnsi="Arial"/>
                <w:color w:val="000000"/>
                <w:sz w:val="24"/>
                <w:szCs w:val="24"/>
                <w:rtl w:val="0"/>
              </w:rPr>
              <w:t xml:space="preserve">non-cash items (including depreciation, amortisation, impairments and movements in provisions);</w:t>
            </w:r>
          </w:p>
        </w:tc>
      </w:tr>
      <w:tr>
        <w:trPr>
          <w:cantSplit w:val="0"/>
          <w:tblHeader w:val="0"/>
        </w:trPr>
        <w:tc>
          <w:tcPr/>
          <w:p w:rsidR="00000000" w:rsidDel="00000000" w:rsidP="00000000" w:rsidRDefault="00000000" w:rsidRPr="00000000" w14:paraId="000000A7">
            <w:pPr>
              <w:pBdr>
                <w:top w:space="0" w:sz="0" w:val="nil"/>
                <w:left w:space="0" w:sz="0" w:val="nil"/>
                <w:bottom w:space="0" w:sz="0" w:val="nil"/>
                <w:right w:space="0" w:sz="0" w:val="nil"/>
                <w:between w:space="0" w:sz="0" w:val="nil"/>
              </w:pBdr>
              <w:spacing w:after="120" w:lineRule="auto"/>
              <w:ind w:left="137"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"CRTPA"</w:t>
            </w:r>
          </w:p>
        </w:tc>
        <w:tc>
          <w:tcPr/>
          <w:p w:rsidR="00000000" w:rsidDel="00000000" w:rsidP="00000000" w:rsidRDefault="00000000" w:rsidRPr="00000000" w14:paraId="000000A8">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Contract Rights of Third Parties Act 1999;</w:t>
            </w:r>
          </w:p>
        </w:tc>
      </w:tr>
      <w:tr>
        <w:trPr>
          <w:cantSplit w:val="0"/>
          <w:tblHeader w:val="0"/>
        </w:trPr>
        <w:tc>
          <w:tcPr/>
          <w:p w:rsidR="00000000" w:rsidDel="00000000" w:rsidP="00000000" w:rsidRDefault="00000000" w:rsidRPr="00000000" w14:paraId="000000A9">
            <w:pPr>
              <w:pBdr>
                <w:top w:space="0" w:sz="0" w:val="nil"/>
                <w:left w:space="0" w:sz="0" w:val="nil"/>
                <w:bottom w:space="0" w:sz="0" w:val="nil"/>
                <w:right w:space="0" w:sz="0" w:val="nil"/>
                <w:between w:space="0" w:sz="0" w:val="nil"/>
              </w:pBdr>
              <w:spacing w:after="120" w:lineRule="auto"/>
              <w:ind w:left="137"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“Data Loss Event”</w:t>
            </w:r>
          </w:p>
        </w:tc>
        <w:tc>
          <w:tcPr/>
          <w:p w:rsidR="00000000" w:rsidDel="00000000" w:rsidP="00000000" w:rsidRDefault="00000000" w:rsidRPr="00000000" w14:paraId="000000AA">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event that results, or may result, in unauthorised access to Personal Data held by the Processor under this Contract, and/or actual or potential loss and/or destruction of Personal Data in breach of this Contract, including any Personal Data Breach;</w:t>
            </w:r>
          </w:p>
        </w:tc>
      </w:tr>
      <w:tr>
        <w:trPr>
          <w:cantSplit w:val="0"/>
          <w:tblHeader w:val="0"/>
        </w:trPr>
        <w:tc>
          <w:tcPr/>
          <w:p w:rsidR="00000000" w:rsidDel="00000000" w:rsidP="00000000" w:rsidRDefault="00000000" w:rsidRPr="00000000" w14:paraId="000000AB">
            <w:pPr>
              <w:pBdr>
                <w:top w:space="0" w:sz="0" w:val="nil"/>
                <w:left w:space="0" w:sz="0" w:val="nil"/>
                <w:bottom w:space="0" w:sz="0" w:val="nil"/>
                <w:right w:space="0" w:sz="0" w:val="nil"/>
                <w:between w:space="0" w:sz="0" w:val="nil"/>
              </w:pBdr>
              <w:spacing w:after="120" w:lineRule="auto"/>
              <w:ind w:left="137"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“Data Protection Impact Assessment”</w:t>
            </w:r>
          </w:p>
        </w:tc>
        <w:tc>
          <w:tcPr/>
          <w:p w:rsidR="00000000" w:rsidDel="00000000" w:rsidP="00000000" w:rsidRDefault="00000000" w:rsidRPr="00000000" w14:paraId="000000AC">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assessment by the Controller carried out in accordance with Section 3 of the UK GDPR and sections 64 and 65 of the DPA 2018;</w:t>
            </w:r>
          </w:p>
        </w:tc>
      </w:tr>
      <w:tr>
        <w:trPr>
          <w:cantSplit w:val="0"/>
          <w:tblHeader w:val="0"/>
        </w:trPr>
        <w:tc>
          <w:tcPr/>
          <w:p w:rsidR="00000000" w:rsidDel="00000000" w:rsidP="00000000" w:rsidRDefault="00000000" w:rsidRPr="00000000" w14:paraId="000000AD">
            <w:pPr>
              <w:pBdr>
                <w:top w:space="0" w:sz="0" w:val="nil"/>
                <w:left w:space="0" w:sz="0" w:val="nil"/>
                <w:bottom w:space="0" w:sz="0" w:val="nil"/>
                <w:right w:space="0" w:sz="0" w:val="nil"/>
                <w:between w:space="0" w:sz="0" w:val="nil"/>
              </w:pBdr>
              <w:spacing w:after="120" w:lineRule="auto"/>
              <w:ind w:left="137"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"Data Protection Legislation"</w:t>
            </w:r>
          </w:p>
        </w:tc>
        <w:tc>
          <w:tcPr/>
          <w:p w:rsidR="00000000" w:rsidDel="00000000" w:rsidP="00000000" w:rsidRDefault="00000000" w:rsidRPr="00000000" w14:paraId="000000AE">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 all applicable UK law relating to the processing of personal data and privacy, including but not limited to the UK GDPR, and the Data Protection Act 2018 to the extent that it relates to processing of personal data and privacy; and (ii) (to the extent that it may be applicable) the EU GDPR). The UK GDPR and EU GDPR are defined in section 3 of the Data Protection Act 2018;</w:t>
            </w:r>
          </w:p>
        </w:tc>
      </w:tr>
      <w:tr>
        <w:trPr>
          <w:cantSplit w:val="0"/>
          <w:tblHeader w:val="0"/>
        </w:trPr>
        <w:tc>
          <w:tcPr/>
          <w:p w:rsidR="00000000" w:rsidDel="00000000" w:rsidP="00000000" w:rsidRDefault="00000000" w:rsidRPr="00000000" w14:paraId="000000AF">
            <w:pPr>
              <w:pBdr>
                <w:top w:space="0" w:sz="0" w:val="nil"/>
                <w:left w:space="0" w:sz="0" w:val="nil"/>
                <w:bottom w:space="0" w:sz="0" w:val="nil"/>
                <w:right w:space="0" w:sz="0" w:val="nil"/>
                <w:between w:space="0" w:sz="0" w:val="nil"/>
              </w:pBdr>
              <w:spacing w:after="120" w:lineRule="auto"/>
              <w:ind w:left="137"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“Data Protection Liability Cap”</w:t>
            </w:r>
          </w:p>
        </w:tc>
        <w:tc>
          <w:tcPr/>
          <w:p w:rsidR="00000000" w:rsidDel="00000000" w:rsidP="00000000" w:rsidRDefault="00000000" w:rsidRPr="00000000" w14:paraId="000000B0">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amount specified in the Framework Award Form;</w:t>
            </w:r>
          </w:p>
        </w:tc>
      </w:tr>
      <w:tr>
        <w:trPr>
          <w:cantSplit w:val="0"/>
          <w:tblHeader w:val="0"/>
        </w:trPr>
        <w:tc>
          <w:tcPr/>
          <w:p w:rsidR="00000000" w:rsidDel="00000000" w:rsidP="00000000" w:rsidRDefault="00000000" w:rsidRPr="00000000" w14:paraId="000000B1">
            <w:pPr>
              <w:pBdr>
                <w:top w:space="0" w:sz="0" w:val="nil"/>
                <w:left w:space="0" w:sz="0" w:val="nil"/>
                <w:bottom w:space="0" w:sz="0" w:val="nil"/>
                <w:right w:space="0" w:sz="0" w:val="nil"/>
                <w:between w:space="0" w:sz="0" w:val="nil"/>
              </w:pBdr>
              <w:spacing w:after="120" w:lineRule="auto"/>
              <w:ind w:left="137"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"Data Protection Officer"</w:t>
            </w:r>
          </w:p>
        </w:tc>
        <w:tc>
          <w:tcPr/>
          <w:p w:rsidR="00000000" w:rsidDel="00000000" w:rsidP="00000000" w:rsidRDefault="00000000" w:rsidRPr="00000000" w14:paraId="000000B2">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UK GDPR;</w:t>
            </w:r>
          </w:p>
        </w:tc>
      </w:tr>
      <w:tr>
        <w:trPr>
          <w:cantSplit w:val="0"/>
          <w:tblHeader w:val="0"/>
        </w:trPr>
        <w:tc>
          <w:tcPr/>
          <w:p w:rsidR="00000000" w:rsidDel="00000000" w:rsidP="00000000" w:rsidRDefault="00000000" w:rsidRPr="00000000" w14:paraId="000000B3">
            <w:pPr>
              <w:pBdr>
                <w:top w:space="0" w:sz="0" w:val="nil"/>
                <w:left w:space="0" w:sz="0" w:val="nil"/>
                <w:bottom w:space="0" w:sz="0" w:val="nil"/>
                <w:right w:space="0" w:sz="0" w:val="nil"/>
                <w:between w:space="0" w:sz="0" w:val="nil"/>
              </w:pBdr>
              <w:spacing w:after="120" w:lineRule="auto"/>
              <w:ind w:left="137"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"Data Subject"</w:t>
            </w:r>
          </w:p>
        </w:tc>
        <w:tc>
          <w:tcPr/>
          <w:p w:rsidR="00000000" w:rsidDel="00000000" w:rsidP="00000000" w:rsidRDefault="00000000" w:rsidRPr="00000000" w14:paraId="000000B4">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UK GDPR;</w:t>
            </w:r>
          </w:p>
        </w:tc>
      </w:tr>
      <w:tr>
        <w:trPr>
          <w:cantSplit w:val="0"/>
          <w:tblHeader w:val="0"/>
        </w:trPr>
        <w:tc>
          <w:tcPr/>
          <w:p w:rsidR="00000000" w:rsidDel="00000000" w:rsidP="00000000" w:rsidRDefault="00000000" w:rsidRPr="00000000" w14:paraId="000000B5">
            <w:pPr>
              <w:pBdr>
                <w:top w:space="0" w:sz="0" w:val="nil"/>
                <w:left w:space="0" w:sz="0" w:val="nil"/>
                <w:bottom w:space="0" w:sz="0" w:val="nil"/>
                <w:right w:space="0" w:sz="0" w:val="nil"/>
                <w:between w:space="0" w:sz="0" w:val="nil"/>
              </w:pBdr>
              <w:spacing w:after="120" w:lineRule="auto"/>
              <w:ind w:left="137"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"Data Subject Access Request"</w:t>
            </w:r>
          </w:p>
        </w:tc>
        <w:tc>
          <w:tcPr/>
          <w:p w:rsidR="00000000" w:rsidDel="00000000" w:rsidP="00000000" w:rsidRDefault="00000000" w:rsidRPr="00000000" w14:paraId="000000B6">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request made by, or on behalf of, a Data Subject in accordance with rights granted pursuant to the Data Protection Legislation to access their Personal Data;</w:t>
            </w:r>
          </w:p>
        </w:tc>
      </w:tr>
      <w:tr>
        <w:trPr>
          <w:cantSplit w:val="0"/>
          <w:tblHeader w:val="0"/>
        </w:trPr>
        <w:tc>
          <w:tcPr/>
          <w:p w:rsidR="00000000" w:rsidDel="00000000" w:rsidP="00000000" w:rsidRDefault="00000000" w:rsidRPr="00000000" w14:paraId="000000B7">
            <w:pPr>
              <w:pBdr>
                <w:top w:space="0" w:sz="0" w:val="nil"/>
                <w:left w:space="0" w:sz="0" w:val="nil"/>
                <w:bottom w:space="0" w:sz="0" w:val="nil"/>
                <w:right w:space="0" w:sz="0" w:val="nil"/>
                <w:between w:space="0" w:sz="0" w:val="nil"/>
              </w:pBdr>
              <w:spacing w:after="120" w:lineRule="auto"/>
              <w:ind w:left="137"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"Deductions"</w:t>
            </w:r>
          </w:p>
        </w:tc>
        <w:tc>
          <w:tcPr/>
          <w:p w:rsidR="00000000" w:rsidDel="00000000" w:rsidP="00000000" w:rsidRDefault="00000000" w:rsidRPr="00000000" w14:paraId="000000B8">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Service Credits, Delay Payments (if applicable), or any other deduction which the Buyer is paid or is payable to the Buyer under a Call-Off Contract;</w:t>
            </w:r>
          </w:p>
        </w:tc>
      </w:tr>
      <w:tr>
        <w:trPr>
          <w:cantSplit w:val="0"/>
          <w:tblHeader w:val="0"/>
        </w:trPr>
        <w:tc>
          <w:tcPr/>
          <w:p w:rsidR="00000000" w:rsidDel="00000000" w:rsidP="00000000" w:rsidRDefault="00000000" w:rsidRPr="00000000" w14:paraId="000000B9">
            <w:pPr>
              <w:pBdr>
                <w:top w:space="0" w:sz="0" w:val="nil"/>
                <w:left w:space="0" w:sz="0" w:val="nil"/>
                <w:bottom w:space="0" w:sz="0" w:val="nil"/>
                <w:right w:space="0" w:sz="0" w:val="nil"/>
                <w:between w:space="0" w:sz="0" w:val="nil"/>
              </w:pBdr>
              <w:spacing w:after="120" w:lineRule="auto"/>
              <w:ind w:left="137"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"Default"</w:t>
            </w:r>
          </w:p>
        </w:tc>
        <w:tc>
          <w:tcPr/>
          <w:p w:rsidR="00000000" w:rsidDel="00000000" w:rsidP="00000000" w:rsidRDefault="00000000" w:rsidRPr="00000000" w14:paraId="000000BA">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breach of the obligations of the Supplier (including abandonment of a Contract in breach of its terms) or any other default (including material default), act, omission, negligence or statement of the Supplier, of its Subcontractors or any Supplier Staff howsoever arising in connection with or in relation to the subject-matter of a Contract and in respect of which the Supplier is liable to the Relevant Authority;</w:t>
            </w:r>
          </w:p>
        </w:tc>
      </w:tr>
      <w:tr>
        <w:trPr>
          <w:cantSplit w:val="0"/>
          <w:tblHeader w:val="0"/>
        </w:trPr>
        <w:tc>
          <w:tcPr/>
          <w:p w:rsidR="00000000" w:rsidDel="00000000" w:rsidP="00000000" w:rsidRDefault="00000000" w:rsidRPr="00000000" w14:paraId="000000BB">
            <w:pPr>
              <w:pBdr>
                <w:top w:space="0" w:sz="0" w:val="nil"/>
                <w:left w:space="0" w:sz="0" w:val="nil"/>
                <w:bottom w:space="0" w:sz="0" w:val="nil"/>
                <w:right w:space="0" w:sz="0" w:val="nil"/>
                <w:between w:space="0" w:sz="0" w:val="nil"/>
              </w:pBdr>
              <w:spacing w:after="120" w:lineRule="auto"/>
              <w:ind w:left="137"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"Default Management Charge"</w:t>
            </w:r>
          </w:p>
        </w:tc>
        <w:tc>
          <w:tcPr/>
          <w:p w:rsidR="00000000" w:rsidDel="00000000" w:rsidP="00000000" w:rsidRDefault="00000000" w:rsidRPr="00000000" w14:paraId="000000BC">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Paragraph 8.1.1 of Framework Schedule 5 (Management Charges and Information);</w:t>
            </w:r>
          </w:p>
        </w:tc>
      </w:tr>
      <w:tr>
        <w:trPr>
          <w:cantSplit w:val="0"/>
          <w:tblHeader w:val="0"/>
        </w:trPr>
        <w:tc>
          <w:tcPr/>
          <w:p w:rsidR="00000000" w:rsidDel="00000000" w:rsidP="00000000" w:rsidRDefault="00000000" w:rsidRPr="00000000" w14:paraId="000000BD">
            <w:pPr>
              <w:pBdr>
                <w:top w:space="0" w:sz="0" w:val="nil"/>
                <w:left w:space="0" w:sz="0" w:val="nil"/>
                <w:bottom w:space="0" w:sz="0" w:val="nil"/>
                <w:right w:space="0" w:sz="0" w:val="nil"/>
                <w:between w:space="0" w:sz="0" w:val="nil"/>
              </w:pBdr>
              <w:spacing w:after="120" w:lineRule="auto"/>
              <w:ind w:left="137"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"Delay Payments"</w:t>
            </w:r>
          </w:p>
        </w:tc>
        <w:tc>
          <w:tcPr/>
          <w:p w:rsidR="00000000" w:rsidDel="00000000" w:rsidP="00000000" w:rsidRDefault="00000000" w:rsidRPr="00000000" w14:paraId="000000BE">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amounts (if any) payable by the Supplier to the Buyer in respect of a delay in respect of a Milestone as specified in the Implementation Plan;</w:t>
            </w:r>
          </w:p>
        </w:tc>
      </w:tr>
      <w:tr>
        <w:trPr>
          <w:cantSplit w:val="0"/>
          <w:tblHeader w:val="0"/>
        </w:trPr>
        <w:tc>
          <w:tcPr/>
          <w:p w:rsidR="00000000" w:rsidDel="00000000" w:rsidP="00000000" w:rsidRDefault="00000000" w:rsidRPr="00000000" w14:paraId="000000BF">
            <w:pPr>
              <w:pBdr>
                <w:top w:space="0" w:sz="0" w:val="nil"/>
                <w:left w:space="0" w:sz="0" w:val="nil"/>
                <w:bottom w:space="0" w:sz="0" w:val="nil"/>
                <w:right w:space="0" w:sz="0" w:val="nil"/>
                <w:between w:space="0" w:sz="0" w:val="nil"/>
              </w:pBdr>
              <w:spacing w:after="120" w:lineRule="auto"/>
              <w:ind w:left="137"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"Deliverables"</w:t>
            </w:r>
          </w:p>
        </w:tc>
        <w:tc>
          <w:tcPr/>
          <w:p w:rsidR="00000000" w:rsidDel="00000000" w:rsidP="00000000" w:rsidRDefault="00000000" w:rsidRPr="00000000" w14:paraId="000000C0">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Goods and/or Services that may be ordered under the Contract including the Documentation; </w:t>
            </w:r>
          </w:p>
        </w:tc>
      </w:tr>
      <w:tr>
        <w:trPr>
          <w:cantSplit w:val="0"/>
          <w:tblHeader w:val="0"/>
        </w:trPr>
        <w:tc>
          <w:tcPr/>
          <w:p w:rsidR="00000000" w:rsidDel="00000000" w:rsidP="00000000" w:rsidRDefault="00000000" w:rsidRPr="00000000" w14:paraId="000000C1">
            <w:pPr>
              <w:pBdr>
                <w:top w:space="0" w:sz="0" w:val="nil"/>
                <w:left w:space="0" w:sz="0" w:val="nil"/>
                <w:bottom w:space="0" w:sz="0" w:val="nil"/>
                <w:right w:space="0" w:sz="0" w:val="nil"/>
                <w:between w:space="0" w:sz="0" w:val="nil"/>
              </w:pBdr>
              <w:spacing w:after="120" w:lineRule="auto"/>
              <w:ind w:left="137"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"Delivery"</w:t>
            </w:r>
          </w:p>
        </w:tc>
        <w:tc>
          <w:tcPr/>
          <w:p w:rsidR="00000000" w:rsidDel="00000000" w:rsidP="00000000" w:rsidRDefault="00000000" w:rsidRPr="00000000" w14:paraId="000000C2">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delivery of the relevant Deliverable or Milestone in accordance with the terms of a Call-Off Contract as confirmed and accepted by the Buyer by the either (a) confirmation in writing to the Supplier; or (b) where Call-Off Schedule 13 (Implementation Plan and Testing) is used issue by the Buyer of a Satisfaction Certificate. "</w:t>
            </w:r>
            <w:r w:rsidDel="00000000" w:rsidR="00000000" w:rsidRPr="00000000">
              <w:rPr>
                <w:rFonts w:ascii="Arial" w:cs="Arial" w:eastAsia="Arial" w:hAnsi="Arial"/>
                <w:b w:val="1"/>
                <w:color w:val="000000"/>
                <w:sz w:val="24"/>
                <w:szCs w:val="24"/>
                <w:rtl w:val="0"/>
              </w:rPr>
              <w:t xml:space="preserve">Deliver</w:t>
            </w:r>
            <w:r w:rsidDel="00000000" w:rsidR="00000000" w:rsidRPr="00000000">
              <w:rPr>
                <w:rFonts w:ascii="Arial" w:cs="Arial" w:eastAsia="Arial" w:hAnsi="Arial"/>
                <w:color w:val="000000"/>
                <w:sz w:val="24"/>
                <w:szCs w:val="24"/>
                <w:rtl w:val="0"/>
              </w:rPr>
              <w:t xml:space="preserve">" and "</w:t>
            </w:r>
            <w:r w:rsidDel="00000000" w:rsidR="00000000" w:rsidRPr="00000000">
              <w:rPr>
                <w:rFonts w:ascii="Arial" w:cs="Arial" w:eastAsia="Arial" w:hAnsi="Arial"/>
                <w:b w:val="1"/>
                <w:color w:val="000000"/>
                <w:sz w:val="24"/>
                <w:szCs w:val="24"/>
                <w:rtl w:val="0"/>
              </w:rPr>
              <w:t xml:space="preserve">Delivered</w:t>
            </w:r>
            <w:r w:rsidDel="00000000" w:rsidR="00000000" w:rsidRPr="00000000">
              <w:rPr>
                <w:rFonts w:ascii="Arial" w:cs="Arial" w:eastAsia="Arial" w:hAnsi="Arial"/>
                <w:color w:val="000000"/>
                <w:sz w:val="24"/>
                <w:szCs w:val="24"/>
                <w:rtl w:val="0"/>
              </w:rPr>
              <w:t xml:space="preserve">" shall be construed accordingly;</w:t>
            </w:r>
          </w:p>
        </w:tc>
      </w:tr>
      <w:tr>
        <w:trPr>
          <w:cantSplit w:val="0"/>
          <w:tblHeader w:val="0"/>
        </w:trPr>
        <w:tc>
          <w:tcPr/>
          <w:p w:rsidR="00000000" w:rsidDel="00000000" w:rsidP="00000000" w:rsidRDefault="00000000" w:rsidRPr="00000000" w14:paraId="000000C3">
            <w:pPr>
              <w:pBdr>
                <w:top w:space="0" w:sz="0" w:val="nil"/>
                <w:left w:space="0" w:sz="0" w:val="nil"/>
                <w:bottom w:space="0" w:sz="0" w:val="nil"/>
                <w:right w:space="0" w:sz="0" w:val="nil"/>
                <w:between w:space="0" w:sz="0" w:val="nil"/>
              </w:pBdr>
              <w:spacing w:after="120" w:lineRule="auto"/>
              <w:ind w:left="137"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"Disclosing Party"</w:t>
            </w:r>
          </w:p>
        </w:tc>
        <w:tc>
          <w:tcPr/>
          <w:p w:rsidR="00000000" w:rsidDel="00000000" w:rsidP="00000000" w:rsidRDefault="00000000" w:rsidRPr="00000000" w14:paraId="000000C4">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Party directly or indirectly providing Confidential Information to the other Party in accordance with Clause 15 (What you must keep confidential);</w:t>
            </w:r>
          </w:p>
        </w:tc>
      </w:tr>
      <w:tr>
        <w:trPr>
          <w:cantSplit w:val="0"/>
          <w:tblHeader w:val="0"/>
        </w:trPr>
        <w:tc>
          <w:tcPr/>
          <w:p w:rsidR="00000000" w:rsidDel="00000000" w:rsidP="00000000" w:rsidRDefault="00000000" w:rsidRPr="00000000" w14:paraId="000000C5">
            <w:pPr>
              <w:keepNext w:val="1"/>
              <w:pBdr>
                <w:top w:space="0" w:sz="0" w:val="nil"/>
                <w:left w:space="0" w:sz="0" w:val="nil"/>
                <w:bottom w:space="0" w:sz="0" w:val="nil"/>
                <w:right w:space="0" w:sz="0" w:val="nil"/>
                <w:between w:space="0" w:sz="0" w:val="nil"/>
              </w:pBdr>
              <w:spacing w:after="120" w:lineRule="auto"/>
              <w:ind w:left="137"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"Dispute"</w:t>
            </w:r>
          </w:p>
        </w:tc>
        <w:tc>
          <w:tcPr/>
          <w:p w:rsidR="00000000" w:rsidDel="00000000" w:rsidP="00000000" w:rsidRDefault="00000000" w:rsidRPr="00000000" w14:paraId="000000C6">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claim, dispute or difference (whether contractual or non-contractual) arising out of or in connection with the Contract or in connection with the negotiation, existence, legal validity, enforceability or termination of the Contract, whether the alleged liability shall arise under English law or under the law of some other country and regardless of whether a particular cause of action may successfully be brought in the English courts; </w:t>
            </w:r>
          </w:p>
        </w:tc>
      </w:tr>
      <w:tr>
        <w:trPr>
          <w:cantSplit w:val="0"/>
          <w:tblHeader w:val="0"/>
        </w:trPr>
        <w:tc>
          <w:tcPr/>
          <w:p w:rsidR="00000000" w:rsidDel="00000000" w:rsidP="00000000" w:rsidRDefault="00000000" w:rsidRPr="00000000" w14:paraId="000000C7">
            <w:pPr>
              <w:pBdr>
                <w:top w:space="0" w:sz="0" w:val="nil"/>
                <w:left w:space="0" w:sz="0" w:val="nil"/>
                <w:bottom w:space="0" w:sz="0" w:val="nil"/>
                <w:right w:space="0" w:sz="0" w:val="nil"/>
                <w:between w:space="0" w:sz="0" w:val="nil"/>
              </w:pBdr>
              <w:spacing w:after="120" w:lineRule="auto"/>
              <w:ind w:left="137"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"Dispute Resolution Procedure"</w:t>
            </w:r>
          </w:p>
        </w:tc>
        <w:tc>
          <w:tcPr/>
          <w:p w:rsidR="00000000" w:rsidDel="00000000" w:rsidP="00000000" w:rsidRDefault="00000000" w:rsidRPr="00000000" w14:paraId="000000C8">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dispute resolution procedure set out in Clause 34 (Resolving disputes);</w:t>
            </w:r>
          </w:p>
        </w:tc>
      </w:tr>
      <w:tr>
        <w:trPr>
          <w:cantSplit w:val="0"/>
          <w:tblHeader w:val="0"/>
        </w:trPr>
        <w:tc>
          <w:tcPr/>
          <w:p w:rsidR="00000000" w:rsidDel="00000000" w:rsidP="00000000" w:rsidRDefault="00000000" w:rsidRPr="00000000" w14:paraId="000000C9">
            <w:pPr>
              <w:pBdr>
                <w:top w:space="0" w:sz="0" w:val="nil"/>
                <w:left w:space="0" w:sz="0" w:val="nil"/>
                <w:bottom w:space="0" w:sz="0" w:val="nil"/>
                <w:right w:space="0" w:sz="0" w:val="nil"/>
                <w:between w:space="0" w:sz="0" w:val="nil"/>
              </w:pBdr>
              <w:spacing w:after="120" w:lineRule="auto"/>
              <w:ind w:left="137"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"Documentation"</w:t>
            </w:r>
          </w:p>
        </w:tc>
        <w:tc>
          <w:tcPr/>
          <w:p w:rsidR="00000000" w:rsidDel="00000000" w:rsidP="00000000" w:rsidRDefault="00000000" w:rsidRPr="00000000" w14:paraId="000000CA">
            <w:pPr>
              <w:pBdr>
                <w:top w:space="0" w:sz="0" w:val="nil"/>
                <w:left w:space="0" w:sz="0" w:val="nil"/>
                <w:bottom w:space="0" w:sz="0" w:val="nil"/>
                <w:right w:space="0" w:sz="0" w:val="nil"/>
                <w:between w:space="0" w:sz="0" w:val="nil"/>
              </w:pBdr>
              <w:tabs>
                <w:tab w:val="left" w:leader="none" w:pos="-576"/>
                <w:tab w:val="left" w:leader="none" w:pos="144"/>
              </w:tabs>
              <w:spacing w:after="120" w:lineRule="auto"/>
              <w:ind w:left="175"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descriptions of the Services and Service Levels, technical specifications, user manuals, training manuals, operating manuals, process definitions and procedures, system environment descriptions and all such other documentation (whether in hardcopy or electronic form) is required to be supplied by the Supplier to the Buyer under a Contract as:</w:t>
            </w:r>
          </w:p>
          <w:p w:rsidR="00000000" w:rsidDel="00000000" w:rsidP="00000000" w:rsidRDefault="00000000" w:rsidRPr="00000000" w14:paraId="000000CB">
            <w:pPr>
              <w:numPr>
                <w:ilvl w:val="1"/>
                <w:numId w:val="25"/>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58"/>
              <w:rPr>
                <w:sz w:val="24"/>
                <w:szCs w:val="24"/>
              </w:rPr>
            </w:pPr>
            <w:r w:rsidDel="00000000" w:rsidR="00000000" w:rsidRPr="00000000">
              <w:rPr>
                <w:rFonts w:ascii="Arial" w:cs="Arial" w:eastAsia="Arial" w:hAnsi="Arial"/>
                <w:color w:val="000000"/>
                <w:sz w:val="24"/>
                <w:szCs w:val="24"/>
                <w:rtl w:val="0"/>
              </w:rPr>
              <w:t xml:space="preserve">would reasonably be required by a competent third party capable of Good Industry Practice contracted by the Buyer to develop, configure, build, deploy, run, maintain, upgrade and test the individual systems that provide the Deliverables</w:t>
            </w:r>
          </w:p>
          <w:p w:rsidR="00000000" w:rsidDel="00000000" w:rsidP="00000000" w:rsidRDefault="00000000" w:rsidRPr="00000000" w14:paraId="000000CC">
            <w:pPr>
              <w:numPr>
                <w:ilvl w:val="1"/>
                <w:numId w:val="25"/>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rPr>
                <w:sz w:val="24"/>
                <w:szCs w:val="24"/>
              </w:rPr>
            </w:pPr>
            <w:r w:rsidDel="00000000" w:rsidR="00000000" w:rsidRPr="00000000">
              <w:rPr>
                <w:rFonts w:ascii="Arial" w:cs="Arial" w:eastAsia="Arial" w:hAnsi="Arial"/>
                <w:color w:val="000000"/>
                <w:sz w:val="24"/>
                <w:szCs w:val="24"/>
                <w:rtl w:val="0"/>
              </w:rPr>
              <w:t xml:space="preserve">is required by the Supplier in order to provide the Deliverables; and/or</w:t>
            </w:r>
          </w:p>
          <w:p w:rsidR="00000000" w:rsidDel="00000000" w:rsidP="00000000" w:rsidRDefault="00000000" w:rsidRPr="00000000" w14:paraId="000000CD">
            <w:pPr>
              <w:numPr>
                <w:ilvl w:val="1"/>
                <w:numId w:val="25"/>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rPr>
                <w:sz w:val="24"/>
                <w:szCs w:val="24"/>
              </w:rPr>
            </w:pPr>
            <w:r w:rsidDel="00000000" w:rsidR="00000000" w:rsidRPr="00000000">
              <w:rPr>
                <w:rFonts w:ascii="Arial" w:cs="Arial" w:eastAsia="Arial" w:hAnsi="Arial"/>
                <w:color w:val="000000"/>
                <w:sz w:val="24"/>
                <w:szCs w:val="24"/>
                <w:rtl w:val="0"/>
              </w:rPr>
              <w:t xml:space="preserve">has been or shall be generated for the purpose of providing the Deliverables;</w:t>
            </w:r>
          </w:p>
        </w:tc>
      </w:tr>
      <w:tr>
        <w:trPr>
          <w:cantSplit w:val="0"/>
          <w:tblHeader w:val="0"/>
        </w:trPr>
        <w:tc>
          <w:tcPr/>
          <w:p w:rsidR="00000000" w:rsidDel="00000000" w:rsidP="00000000" w:rsidRDefault="00000000" w:rsidRPr="00000000" w14:paraId="000000CE">
            <w:pPr>
              <w:pBdr>
                <w:top w:space="0" w:sz="0" w:val="nil"/>
                <w:left w:space="0" w:sz="0" w:val="nil"/>
                <w:bottom w:space="0" w:sz="0" w:val="nil"/>
                <w:right w:space="0" w:sz="0" w:val="nil"/>
                <w:between w:space="0" w:sz="0" w:val="nil"/>
              </w:pBdr>
              <w:spacing w:after="120" w:lineRule="auto"/>
              <w:ind w:left="137"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"DOTAS"</w:t>
            </w:r>
          </w:p>
        </w:tc>
        <w:tc>
          <w:tcPr/>
          <w:p w:rsidR="00000000" w:rsidDel="00000000" w:rsidP="00000000" w:rsidRDefault="00000000" w:rsidRPr="00000000" w14:paraId="000000CF">
            <w:pPr>
              <w:pBdr>
                <w:top w:space="0" w:sz="0" w:val="nil"/>
                <w:left w:space="0" w:sz="0" w:val="nil"/>
                <w:bottom w:space="0" w:sz="0" w:val="nil"/>
                <w:right w:space="0" w:sz="0" w:val="nil"/>
                <w:between w:space="0" w:sz="0" w:val="nil"/>
              </w:pBdr>
              <w:tabs>
                <w:tab w:val="left" w:leader="none" w:pos="-576"/>
                <w:tab w:val="left" w:leader="none" w:pos="144"/>
              </w:tabs>
              <w:spacing w:after="120" w:lineRule="auto"/>
              <w:ind w:left="175"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Disclosure of Tax Avoidance Schemes rules which require a promoter of Tax schemes to tell HMRC of any specified notifiable arrangements or proposals and to provide prescribed information on those arrangements or proposals within set time limits as contained in Part 7 of the Finance Act 2004 and in secondary legislation made under vires contained in Part 7 of the Finance Act 2004 and as extended to National Insurance Contributions;</w:t>
            </w:r>
          </w:p>
        </w:tc>
      </w:tr>
      <w:tr>
        <w:trPr>
          <w:cantSplit w:val="0"/>
          <w:tblHeader w:val="0"/>
        </w:trPr>
        <w:tc>
          <w:tcPr/>
          <w:p w:rsidR="00000000" w:rsidDel="00000000" w:rsidP="00000000" w:rsidRDefault="00000000" w:rsidRPr="00000000" w14:paraId="000000D0">
            <w:pPr>
              <w:pBdr>
                <w:top w:space="0" w:sz="0" w:val="nil"/>
                <w:left w:space="0" w:sz="0" w:val="nil"/>
                <w:bottom w:space="0" w:sz="0" w:val="nil"/>
                <w:right w:space="0" w:sz="0" w:val="nil"/>
                <w:between w:space="0" w:sz="0" w:val="nil"/>
              </w:pBdr>
              <w:spacing w:after="120" w:lineRule="auto"/>
              <w:ind w:left="137"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“DPA 2018”</w:t>
            </w:r>
          </w:p>
        </w:tc>
        <w:tc>
          <w:tcPr/>
          <w:p w:rsidR="00000000" w:rsidDel="00000000" w:rsidP="00000000" w:rsidRDefault="00000000" w:rsidRPr="00000000" w14:paraId="000000D1">
            <w:pPr>
              <w:pBdr>
                <w:top w:space="0" w:sz="0" w:val="nil"/>
                <w:left w:space="0" w:sz="0" w:val="nil"/>
                <w:bottom w:space="0" w:sz="0" w:val="nil"/>
                <w:right w:space="0" w:sz="0" w:val="nil"/>
                <w:between w:space="0" w:sz="0" w:val="nil"/>
              </w:pBdr>
              <w:tabs>
                <w:tab w:val="left" w:leader="none" w:pos="-576"/>
                <w:tab w:val="left" w:leader="none" w:pos="144"/>
              </w:tabs>
              <w:spacing w:after="120" w:lineRule="auto"/>
              <w:ind w:left="175"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Data Protection Act 2018;</w:t>
            </w:r>
          </w:p>
        </w:tc>
      </w:tr>
      <w:tr>
        <w:trPr>
          <w:cantSplit w:val="0"/>
          <w:tblHeader w:val="0"/>
        </w:trPr>
        <w:tc>
          <w:tcPr/>
          <w:p w:rsidR="00000000" w:rsidDel="00000000" w:rsidP="00000000" w:rsidRDefault="00000000" w:rsidRPr="00000000" w14:paraId="000000D2">
            <w:pPr>
              <w:pBdr>
                <w:top w:space="0" w:sz="0" w:val="nil"/>
                <w:left w:space="0" w:sz="0" w:val="nil"/>
                <w:bottom w:space="0" w:sz="0" w:val="nil"/>
                <w:right w:space="0" w:sz="0" w:val="nil"/>
                <w:between w:space="0" w:sz="0" w:val="nil"/>
              </w:pBdr>
              <w:spacing w:after="120" w:lineRule="auto"/>
              <w:ind w:left="137"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"Due Diligence Information"</w:t>
            </w:r>
          </w:p>
        </w:tc>
        <w:tc>
          <w:tcPr/>
          <w:p w:rsidR="00000000" w:rsidDel="00000000" w:rsidP="00000000" w:rsidRDefault="00000000" w:rsidRPr="00000000" w14:paraId="000000D3">
            <w:pPr>
              <w:pBdr>
                <w:top w:space="0" w:sz="0" w:val="nil"/>
                <w:left w:space="0" w:sz="0" w:val="nil"/>
                <w:bottom w:space="0" w:sz="0" w:val="nil"/>
                <w:right w:space="0" w:sz="0" w:val="nil"/>
                <w:between w:space="0" w:sz="0" w:val="nil"/>
              </w:pBdr>
              <w:tabs>
                <w:tab w:val="left" w:leader="none" w:pos="-576"/>
                <w:tab w:val="left" w:leader="none" w:pos="144"/>
              </w:tabs>
              <w:spacing w:after="120" w:lineRule="auto"/>
              <w:ind w:left="175"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information supplied to the Supplier by or on behalf of the Authority prior to the Start Date;</w:t>
            </w:r>
          </w:p>
        </w:tc>
      </w:tr>
      <w:tr>
        <w:trPr>
          <w:cantSplit w:val="0"/>
          <w:tblHeader w:val="0"/>
        </w:trPr>
        <w:tc>
          <w:tcPr/>
          <w:p w:rsidR="00000000" w:rsidDel="00000000" w:rsidP="00000000" w:rsidRDefault="00000000" w:rsidRPr="00000000" w14:paraId="000000D4">
            <w:pPr>
              <w:pBdr>
                <w:top w:space="0" w:sz="0" w:val="nil"/>
                <w:left w:space="0" w:sz="0" w:val="nil"/>
                <w:bottom w:space="0" w:sz="0" w:val="nil"/>
                <w:right w:space="0" w:sz="0" w:val="nil"/>
                <w:between w:space="0" w:sz="0" w:val="nil"/>
              </w:pBdr>
              <w:spacing w:after="120" w:lineRule="auto"/>
              <w:ind w:left="137"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“Effective Date”</w:t>
            </w:r>
          </w:p>
        </w:tc>
        <w:tc>
          <w:tcPr/>
          <w:p w:rsidR="00000000" w:rsidDel="00000000" w:rsidP="00000000" w:rsidRDefault="00000000" w:rsidRPr="00000000" w14:paraId="000000D5">
            <w:pPr>
              <w:pBdr>
                <w:top w:space="0" w:sz="0" w:val="nil"/>
                <w:left w:space="0" w:sz="0" w:val="nil"/>
                <w:bottom w:space="0" w:sz="0" w:val="nil"/>
                <w:right w:space="0" w:sz="0" w:val="nil"/>
                <w:between w:space="0" w:sz="0" w:val="nil"/>
              </w:pBdr>
              <w:tabs>
                <w:tab w:val="left" w:leader="none" w:pos="-576"/>
                <w:tab w:val="left" w:leader="none" w:pos="144"/>
              </w:tabs>
              <w:spacing w:after="120" w:lineRule="auto"/>
              <w:ind w:left="175"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date on which the final Party has signed the Contract;</w:t>
            </w:r>
          </w:p>
        </w:tc>
      </w:tr>
      <w:tr>
        <w:trPr>
          <w:cantSplit w:val="0"/>
          <w:tblHeader w:val="0"/>
        </w:trPr>
        <w:tc>
          <w:tcPr/>
          <w:p w:rsidR="00000000" w:rsidDel="00000000" w:rsidP="00000000" w:rsidRDefault="00000000" w:rsidRPr="00000000" w14:paraId="000000D6">
            <w:pPr>
              <w:pBdr>
                <w:top w:space="0" w:sz="0" w:val="nil"/>
                <w:left w:space="0" w:sz="0" w:val="nil"/>
                <w:bottom w:space="0" w:sz="0" w:val="nil"/>
                <w:right w:space="0" w:sz="0" w:val="nil"/>
                <w:between w:space="0" w:sz="0" w:val="nil"/>
              </w:pBdr>
              <w:spacing w:after="120" w:lineRule="auto"/>
              <w:ind w:left="137"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"EIR"</w:t>
            </w:r>
          </w:p>
        </w:tc>
        <w:tc>
          <w:tcPr/>
          <w:p w:rsidR="00000000" w:rsidDel="00000000" w:rsidP="00000000" w:rsidRDefault="00000000" w:rsidRPr="00000000" w14:paraId="000000D7">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Environmental Information Regulations 2004;</w:t>
            </w:r>
          </w:p>
        </w:tc>
      </w:tr>
      <w:tr>
        <w:trPr>
          <w:cantSplit w:val="0"/>
          <w:tblHeader w:val="0"/>
        </w:trPr>
        <w:tc>
          <w:tcPr/>
          <w:p w:rsidR="00000000" w:rsidDel="00000000" w:rsidP="00000000" w:rsidRDefault="00000000" w:rsidRPr="00000000" w14:paraId="000000D8">
            <w:pPr>
              <w:pBdr>
                <w:top w:space="0" w:sz="0" w:val="nil"/>
                <w:left w:space="0" w:sz="0" w:val="nil"/>
                <w:bottom w:space="0" w:sz="0" w:val="nil"/>
                <w:right w:space="0" w:sz="0" w:val="nil"/>
                <w:between w:space="0" w:sz="0" w:val="nil"/>
              </w:pBdr>
              <w:spacing w:after="120" w:lineRule="auto"/>
              <w:ind w:left="137"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“Electronic Invoice”</w:t>
            </w:r>
          </w:p>
        </w:tc>
        <w:tc>
          <w:tcPr/>
          <w:p w:rsidR="00000000" w:rsidDel="00000000" w:rsidP="00000000" w:rsidRDefault="00000000" w:rsidRPr="00000000" w14:paraId="000000D9">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invoice which has been issued, transmitted and received in a structured electronic format which allows for its automatic and electronic processing and which complies with (a) the European standard and (b) any of the syntaxes published in Commission Implementing Decision (EU) 2017/1870;</w:t>
            </w:r>
          </w:p>
        </w:tc>
      </w:tr>
      <w:tr>
        <w:trPr>
          <w:cantSplit w:val="0"/>
          <w:tblHeader w:val="0"/>
        </w:trPr>
        <w:tc>
          <w:tcPr/>
          <w:p w:rsidR="00000000" w:rsidDel="00000000" w:rsidP="00000000" w:rsidRDefault="00000000" w:rsidRPr="00000000" w14:paraId="000000DA">
            <w:pPr>
              <w:pBdr>
                <w:top w:space="0" w:sz="0" w:val="nil"/>
                <w:left w:space="0" w:sz="0" w:val="nil"/>
                <w:bottom w:space="0" w:sz="0" w:val="nil"/>
                <w:right w:space="0" w:sz="0" w:val="nil"/>
                <w:between w:space="0" w:sz="0" w:val="nil"/>
              </w:pBdr>
              <w:spacing w:after="120" w:lineRule="auto"/>
              <w:ind w:left="137"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"Employment Regulations"</w:t>
            </w:r>
          </w:p>
        </w:tc>
        <w:tc>
          <w:tcPr/>
          <w:p w:rsidR="00000000" w:rsidDel="00000000" w:rsidP="00000000" w:rsidRDefault="00000000" w:rsidRPr="00000000" w14:paraId="000000DB">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Transfer of Undertakings (Protection of Employment) Regulations 2006 (SI 2006/246) as amended or replaced or any other Regulations implementing the European Council Directive 77/187/EEC;</w:t>
            </w:r>
          </w:p>
        </w:tc>
      </w:tr>
      <w:tr>
        <w:trPr>
          <w:cantSplit w:val="0"/>
          <w:tblHeader w:val="0"/>
        </w:trPr>
        <w:tc>
          <w:tcPr/>
          <w:p w:rsidR="00000000" w:rsidDel="00000000" w:rsidP="00000000" w:rsidRDefault="00000000" w:rsidRPr="00000000" w14:paraId="000000DC">
            <w:pPr>
              <w:pBdr>
                <w:top w:space="0" w:sz="0" w:val="nil"/>
                <w:left w:space="0" w:sz="0" w:val="nil"/>
                <w:bottom w:space="0" w:sz="0" w:val="nil"/>
                <w:right w:space="0" w:sz="0" w:val="nil"/>
                <w:between w:space="0" w:sz="0" w:val="nil"/>
              </w:pBdr>
              <w:spacing w:after="120" w:lineRule="auto"/>
              <w:ind w:left="137"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"End Date" </w:t>
            </w:r>
          </w:p>
        </w:tc>
        <w:tc>
          <w:tcPr/>
          <w:p w:rsidR="00000000" w:rsidDel="00000000" w:rsidP="00000000" w:rsidRDefault="00000000" w:rsidRPr="00000000" w14:paraId="000000DD">
            <w:pPr>
              <w:pBdr>
                <w:top w:space="0" w:sz="0" w:val="nil"/>
                <w:left w:space="0" w:sz="0" w:val="nil"/>
                <w:bottom w:space="0" w:sz="0" w:val="nil"/>
                <w:right w:space="0" w:sz="0" w:val="nil"/>
                <w:between w:space="0" w:sz="0" w:val="nil"/>
              </w:pBdr>
              <w:tabs>
                <w:tab w:val="left" w:leader="none" w:pos="-576"/>
                <w:tab w:val="left" w:leader="none" w:pos="144"/>
              </w:tabs>
              <w:spacing w:after="120" w:lineRule="auto"/>
              <w:ind w:firstLine="14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earlier of: </w:t>
            </w:r>
          </w:p>
          <w:p w:rsidR="00000000" w:rsidDel="00000000" w:rsidP="00000000" w:rsidRDefault="00000000" w:rsidRPr="00000000" w14:paraId="000000DE">
            <w:pPr>
              <w:numPr>
                <w:ilvl w:val="1"/>
                <w:numId w:val="26"/>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58"/>
              <w:rPr>
                <w:sz w:val="24"/>
                <w:szCs w:val="24"/>
              </w:rPr>
            </w:pPr>
            <w:r w:rsidDel="00000000" w:rsidR="00000000" w:rsidRPr="00000000">
              <w:rPr>
                <w:rFonts w:ascii="Arial" w:cs="Arial" w:eastAsia="Arial" w:hAnsi="Arial"/>
                <w:color w:val="000000"/>
                <w:sz w:val="24"/>
                <w:szCs w:val="24"/>
                <w:rtl w:val="0"/>
              </w:rPr>
              <w:t xml:space="preserve">the Expiry Date (as extended by any Extension Period exercised by the Relevant Authority under Clause 10.1.2); or</w:t>
            </w:r>
          </w:p>
          <w:p w:rsidR="00000000" w:rsidDel="00000000" w:rsidP="00000000" w:rsidRDefault="00000000" w:rsidRPr="00000000" w14:paraId="000000DF">
            <w:pPr>
              <w:numPr>
                <w:ilvl w:val="1"/>
                <w:numId w:val="26"/>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91"/>
              <w:rPr>
                <w:sz w:val="24"/>
                <w:szCs w:val="24"/>
              </w:rPr>
            </w:pPr>
            <w:r w:rsidDel="00000000" w:rsidR="00000000" w:rsidRPr="00000000">
              <w:rPr>
                <w:rFonts w:ascii="Arial" w:cs="Arial" w:eastAsia="Arial" w:hAnsi="Arial"/>
                <w:color w:val="000000"/>
                <w:sz w:val="24"/>
                <w:szCs w:val="24"/>
                <w:rtl w:val="0"/>
              </w:rPr>
              <w:t xml:space="preserve">if a Contract is terminated before the date specified in (a) above, the date of termination of the Contract;</w:t>
            </w:r>
          </w:p>
        </w:tc>
      </w:tr>
      <w:tr>
        <w:trPr>
          <w:cantSplit w:val="0"/>
          <w:tblHeader w:val="0"/>
        </w:trPr>
        <w:tc>
          <w:tcPr/>
          <w:p w:rsidR="00000000" w:rsidDel="00000000" w:rsidP="00000000" w:rsidRDefault="00000000" w:rsidRPr="00000000" w14:paraId="000000E0">
            <w:pPr>
              <w:pBdr>
                <w:top w:space="0" w:sz="0" w:val="nil"/>
                <w:left w:space="0" w:sz="0" w:val="nil"/>
                <w:bottom w:space="0" w:sz="0" w:val="nil"/>
                <w:right w:space="0" w:sz="0" w:val="nil"/>
                <w:between w:space="0" w:sz="0" w:val="nil"/>
              </w:pBdr>
              <w:spacing w:after="120" w:lineRule="auto"/>
              <w:ind w:left="137"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"Environmental Policy"</w:t>
            </w:r>
          </w:p>
        </w:tc>
        <w:tc>
          <w:tcPr/>
          <w:p w:rsidR="00000000" w:rsidDel="00000000" w:rsidP="00000000" w:rsidRDefault="00000000" w:rsidRPr="00000000" w14:paraId="000000E1">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to conserve energy, water, wood, paper and other resources, reduce waste and phase out the use of ozone depleting substances and minimise the release of greenhouse gases, volatile organic compounds and other substances damaging to health and the environment, including any written environmental policy of the Buyer;</w:t>
            </w:r>
          </w:p>
        </w:tc>
      </w:tr>
      <w:tr>
        <w:trPr>
          <w:cantSplit w:val="0"/>
          <w:tblHeader w:val="0"/>
        </w:trPr>
        <w:tc>
          <w:tcPr/>
          <w:p w:rsidR="00000000" w:rsidDel="00000000" w:rsidP="00000000" w:rsidRDefault="00000000" w:rsidRPr="00000000" w14:paraId="000000E2">
            <w:pPr>
              <w:pBdr>
                <w:top w:space="0" w:sz="0" w:val="nil"/>
                <w:left w:space="0" w:sz="0" w:val="nil"/>
                <w:bottom w:space="0" w:sz="0" w:val="nil"/>
                <w:right w:space="0" w:sz="0" w:val="nil"/>
                <w:between w:space="0" w:sz="0" w:val="nil"/>
              </w:pBdr>
              <w:spacing w:after="120" w:lineRule="auto"/>
              <w:ind w:left="137"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"Equality and Human Rights Commission"</w:t>
            </w:r>
          </w:p>
        </w:tc>
        <w:tc>
          <w:tcPr/>
          <w:p w:rsidR="00000000" w:rsidDel="00000000" w:rsidP="00000000" w:rsidRDefault="00000000" w:rsidRPr="00000000" w14:paraId="000000E3">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UK Government body named as such as may be renamed or replaced by an equivalent body from time to time;</w:t>
            </w:r>
          </w:p>
        </w:tc>
      </w:tr>
      <w:tr>
        <w:trPr>
          <w:cantSplit w:val="0"/>
          <w:tblHeader w:val="0"/>
        </w:trPr>
        <w:tc>
          <w:tcPr/>
          <w:p w:rsidR="00000000" w:rsidDel="00000000" w:rsidP="00000000" w:rsidRDefault="00000000" w:rsidRPr="00000000" w14:paraId="000000E4">
            <w:pPr>
              <w:pBdr>
                <w:top w:space="0" w:sz="0" w:val="nil"/>
                <w:left w:space="0" w:sz="0" w:val="nil"/>
                <w:bottom w:space="0" w:sz="0" w:val="nil"/>
                <w:right w:space="0" w:sz="0" w:val="nil"/>
                <w:between w:space="0" w:sz="0" w:val="nil"/>
              </w:pBdr>
              <w:spacing w:after="120" w:lineRule="auto"/>
              <w:ind w:left="137"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“Estimated Year 1 Charges”</w:t>
            </w:r>
          </w:p>
        </w:tc>
        <w:tc>
          <w:tcPr/>
          <w:p w:rsidR="00000000" w:rsidDel="00000000" w:rsidP="00000000" w:rsidRDefault="00000000" w:rsidRPr="00000000" w14:paraId="000000E5">
            <w:pPr>
              <w:pBdr>
                <w:top w:space="0" w:sz="0" w:val="nil"/>
                <w:left w:space="0" w:sz="0" w:val="nil"/>
                <w:bottom w:space="0" w:sz="0" w:val="nil"/>
                <w:right w:space="0" w:sz="0" w:val="nil"/>
                <w:between w:space="0" w:sz="0" w:val="nil"/>
              </w:pBdr>
              <w:tabs>
                <w:tab w:val="left" w:leader="none" w:pos="-17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anticipated total Charges payable by the Buyer in the first Contract Year specified in the Order Form;</w:t>
            </w:r>
          </w:p>
          <w:p w:rsidR="00000000" w:rsidDel="00000000" w:rsidP="00000000" w:rsidRDefault="00000000" w:rsidRPr="00000000" w14:paraId="000000E6">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rPr>
                <w:rFonts w:ascii="Arial" w:cs="Arial" w:eastAsia="Arial" w:hAnsi="Arial"/>
                <w:color w:val="000000"/>
                <w:sz w:val="24"/>
                <w:szCs w:val="24"/>
              </w:rPr>
            </w:pPr>
            <w:r w:rsidDel="00000000" w:rsidR="00000000" w:rsidRPr="00000000">
              <w:rPr>
                <w:rtl w:val="0"/>
              </w:rPr>
            </w:r>
          </w:p>
        </w:tc>
      </w:tr>
    </w:tbl>
    <w:p w:rsidR="00000000" w:rsidDel="00000000" w:rsidP="00000000" w:rsidRDefault="00000000" w:rsidRPr="00000000" w14:paraId="000000E7">
      <w:pPr>
        <w:widowControl w:val="0"/>
        <w:pBdr>
          <w:top w:space="0" w:sz="0" w:val="nil"/>
          <w:left w:space="0" w:sz="0" w:val="nil"/>
          <w:bottom w:space="0" w:sz="0" w:val="nil"/>
          <w:right w:space="0" w:sz="0" w:val="nil"/>
          <w:between w:space="0" w:sz="0" w:val="nil"/>
        </w:pBdr>
        <w:spacing w:after="0" w:lineRule="auto"/>
        <w:rPr>
          <w:rFonts w:ascii="Arial" w:cs="Arial" w:eastAsia="Arial" w:hAnsi="Arial"/>
          <w:color w:val="000000"/>
          <w:sz w:val="24"/>
          <w:szCs w:val="24"/>
        </w:rPr>
      </w:pPr>
      <w:r w:rsidDel="00000000" w:rsidR="00000000" w:rsidRPr="00000000">
        <w:rPr>
          <w:rtl w:val="0"/>
        </w:rPr>
      </w:r>
    </w:p>
    <w:tbl>
      <w:tblPr>
        <w:tblStyle w:val="Table2"/>
        <w:tblW w:w="10055.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117"/>
        <w:gridCol w:w="7938"/>
        <w:tblGridChange w:id="0">
          <w:tblGrid>
            <w:gridCol w:w="2117"/>
            <w:gridCol w:w="7938"/>
          </w:tblGrid>
        </w:tblGridChange>
      </w:tblGrid>
      <w:tr>
        <w:trPr>
          <w:cantSplit w:val="0"/>
          <w:tblHeader w:val="0"/>
        </w:trPr>
        <w:tc>
          <w:tcPr>
            <w:tcBorders>
              <w:top w:color="000000" w:space="0" w:sz="4" w:val="single"/>
              <w:left w:color="000000" w:space="0" w:sz="8" w:val="single"/>
              <w:bottom w:color="000000" w:space="0" w:sz="4" w:val="single"/>
              <w:right w:color="000000" w:space="0" w:sz="8" w:val="single"/>
            </w:tcBorders>
            <w:tcMar>
              <w:top w:w="0.0" w:type="dxa"/>
              <w:left w:w="108.0" w:type="dxa"/>
              <w:bottom w:w="0.0" w:type="dxa"/>
              <w:right w:w="108.0" w:type="dxa"/>
            </w:tcMar>
          </w:tcPr>
          <w:p w:rsidR="00000000" w:rsidDel="00000000" w:rsidP="00000000" w:rsidRDefault="00000000" w:rsidRPr="00000000" w14:paraId="000000E8">
            <w:pPr>
              <w:pBdr>
                <w:top w:space="0" w:sz="0" w:val="nil"/>
                <w:left w:space="0" w:sz="0" w:val="nil"/>
                <w:bottom w:space="0" w:sz="0" w:val="nil"/>
                <w:right w:space="0" w:sz="0" w:val="nil"/>
                <w:between w:space="0" w:sz="0" w:val="nil"/>
              </w:pBdr>
              <w:spacing w:after="120" w:lineRule="auto"/>
              <w:ind w:left="22" w:firstLine="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"Estimated Yearly Charges"</w:t>
            </w:r>
          </w:p>
        </w:tc>
        <w:tc>
          <w:tcPr>
            <w:tcBorders>
              <w:top w:color="000000" w:space="0" w:sz="4" w:val="single"/>
              <w:left w:color="000000" w:space="0" w:sz="0" w:val="nil"/>
              <w:bottom w:color="000000" w:space="0" w:sz="4" w:val="single"/>
              <w:right w:color="000000" w:space="0" w:sz="8" w:val="single"/>
            </w:tcBorders>
            <w:tcMar>
              <w:top w:w="0.0" w:type="dxa"/>
              <w:left w:w="108.0" w:type="dxa"/>
              <w:bottom w:w="0.0" w:type="dxa"/>
              <w:right w:w="108.0" w:type="dxa"/>
            </w:tcMar>
          </w:tcPr>
          <w:p w:rsidR="00000000" w:rsidDel="00000000" w:rsidP="00000000" w:rsidRDefault="00000000" w:rsidRPr="00000000" w14:paraId="000000E9">
            <w:pPr>
              <w:pBdr>
                <w:top w:space="0" w:sz="0" w:val="nil"/>
                <w:left w:space="0" w:sz="0" w:val="nil"/>
                <w:bottom w:space="0" w:sz="0" w:val="nil"/>
                <w:right w:space="0" w:sz="0" w:val="nil"/>
                <w:between w:space="0" w:sz="0" w:val="nil"/>
              </w:pBdr>
              <w:tabs>
                <w:tab w:val="left" w:leader="none" w:pos="-17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for the purposes of calculating each Party’s annual liability under clause 11.2:</w:t>
            </w:r>
          </w:p>
          <w:p w:rsidR="00000000" w:rsidDel="00000000" w:rsidP="00000000" w:rsidRDefault="00000000" w:rsidRPr="00000000" w14:paraId="000000EA">
            <w:pPr>
              <w:pBdr>
                <w:top w:space="0" w:sz="0" w:val="nil"/>
                <w:left w:space="0" w:sz="0" w:val="nil"/>
                <w:bottom w:space="0" w:sz="0" w:val="nil"/>
                <w:right w:space="0" w:sz="0" w:val="nil"/>
                <w:between w:space="0" w:sz="0" w:val="nil"/>
              </w:pBdr>
              <w:tabs>
                <w:tab w:val="left" w:leader="none" w:pos="-17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  in the first Contract Year, the Estimated Year 1 Charges; or </w:t>
            </w:r>
          </w:p>
          <w:p w:rsidR="00000000" w:rsidDel="00000000" w:rsidP="00000000" w:rsidRDefault="00000000" w:rsidRPr="00000000" w14:paraId="000000EB">
            <w:pPr>
              <w:pBdr>
                <w:top w:space="0" w:sz="0" w:val="nil"/>
                <w:left w:space="0" w:sz="0" w:val="nil"/>
                <w:bottom w:space="0" w:sz="0" w:val="nil"/>
                <w:right w:space="0" w:sz="0" w:val="nil"/>
                <w:between w:space="0" w:sz="0" w:val="nil"/>
              </w:pBdr>
              <w:tabs>
                <w:tab w:val="left" w:leader="none" w:pos="-17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ii) in the any subsequent Contract Years, the Charges paid or payable in the previous Call-off Contract Year; or</w:t>
            </w:r>
          </w:p>
          <w:p w:rsidR="00000000" w:rsidDel="00000000" w:rsidP="00000000" w:rsidRDefault="00000000" w:rsidRPr="00000000" w14:paraId="000000EC">
            <w:pPr>
              <w:pBdr>
                <w:top w:space="0" w:sz="0" w:val="nil"/>
                <w:left w:space="0" w:sz="0" w:val="nil"/>
                <w:bottom w:space="0" w:sz="0" w:val="nil"/>
                <w:right w:space="0" w:sz="0" w:val="nil"/>
                <w:between w:space="0" w:sz="0" w:val="nil"/>
              </w:pBdr>
              <w:tabs>
                <w:tab w:val="left" w:leader="none" w:pos="-179"/>
              </w:tabs>
              <w:spacing w:after="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iii) after the end of the Call-off Contract, the Charges paid or payable in the last Contract Year during the Call-off Contract Period;  </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ED">
            <w:pPr>
              <w:pBdr>
                <w:top w:space="0" w:sz="0" w:val="nil"/>
                <w:left w:space="0" w:sz="0" w:val="nil"/>
                <w:bottom w:space="0" w:sz="0" w:val="nil"/>
                <w:right w:space="0" w:sz="0" w:val="nil"/>
                <w:between w:space="0" w:sz="0" w:val="nil"/>
              </w:pBdr>
              <w:spacing w:after="120" w:lineRule="auto"/>
              <w:ind w:left="22" w:firstLine="0"/>
              <w:jc w:val="both"/>
              <w:rPr>
                <w:rFonts w:ascii="Arial" w:cs="Arial" w:eastAsia="Arial" w:hAnsi="Arial"/>
                <w:b w:val="1"/>
                <w:color w:val="000000"/>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Exempt Buyer</w:t>
            </w:r>
            <w:r w:rsidDel="00000000" w:rsidR="00000000" w:rsidRPr="00000000">
              <w:rPr>
                <w:rFonts w:ascii="Arial" w:cs="Arial" w:eastAsia="Arial" w:hAnsi="Arial"/>
                <w:sz w:val="24"/>
                <w:szCs w:val="24"/>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EE">
            <w:pPr>
              <w:pBdr>
                <w:top w:space="0" w:sz="0" w:val="nil"/>
                <w:left w:space="0" w:sz="0" w:val="nil"/>
                <w:bottom w:space="0" w:sz="0" w:val="nil"/>
                <w:right w:space="0" w:sz="0" w:val="nil"/>
                <w:between w:space="0" w:sz="0" w:val="nil"/>
              </w:pBdr>
              <w:spacing w:after="200" w:line="276"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public sector purchaser that is:</w:t>
            </w:r>
          </w:p>
          <w:p w:rsidR="00000000" w:rsidDel="00000000" w:rsidP="00000000" w:rsidRDefault="00000000" w:rsidRPr="00000000" w14:paraId="000000EF">
            <w:pPr>
              <w:numPr>
                <w:ilvl w:val="0"/>
                <w:numId w:val="13"/>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388" w:hanging="360"/>
              <w:rPr>
                <w:sz w:val="24"/>
                <w:szCs w:val="24"/>
              </w:rPr>
            </w:pPr>
            <w:r w:rsidDel="00000000" w:rsidR="00000000" w:rsidRPr="00000000">
              <w:rPr>
                <w:rFonts w:ascii="Arial" w:cs="Arial" w:eastAsia="Arial" w:hAnsi="Arial"/>
                <w:color w:val="000000"/>
                <w:sz w:val="24"/>
                <w:szCs w:val="24"/>
                <w:rtl w:val="0"/>
              </w:rPr>
              <w:t xml:space="preserve">eligible to use the Framework Contract; and</w:t>
            </w:r>
            <w:r w:rsidDel="00000000" w:rsidR="00000000" w:rsidRPr="00000000">
              <w:rPr>
                <w:rtl w:val="0"/>
              </w:rPr>
            </w:r>
          </w:p>
          <w:p w:rsidR="00000000" w:rsidDel="00000000" w:rsidP="00000000" w:rsidRDefault="00000000" w:rsidRPr="00000000" w14:paraId="000000F0">
            <w:pPr>
              <w:numPr>
                <w:ilvl w:val="0"/>
                <w:numId w:val="13"/>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388" w:hanging="360"/>
              <w:rPr>
                <w:sz w:val="24"/>
                <w:szCs w:val="24"/>
              </w:rPr>
            </w:pPr>
            <w:r w:rsidDel="00000000" w:rsidR="00000000" w:rsidRPr="00000000">
              <w:rPr>
                <w:rFonts w:ascii="Arial" w:cs="Arial" w:eastAsia="Arial" w:hAnsi="Arial"/>
                <w:color w:val="000000"/>
                <w:sz w:val="24"/>
                <w:szCs w:val="24"/>
                <w:rtl w:val="0"/>
              </w:rPr>
              <w:t xml:space="preserve">is entering into an Exempt Call-off Contract that is not subject to (as applicable) any of:</w:t>
            </w:r>
            <w:r w:rsidDel="00000000" w:rsidR="00000000" w:rsidRPr="00000000">
              <w:rPr>
                <w:rtl w:val="0"/>
              </w:rPr>
            </w:r>
          </w:p>
          <w:p w:rsidR="00000000" w:rsidDel="00000000" w:rsidP="00000000" w:rsidRDefault="00000000" w:rsidRPr="00000000" w14:paraId="000000F1">
            <w:pPr>
              <w:numPr>
                <w:ilvl w:val="1"/>
                <w:numId w:val="13"/>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814" w:hanging="360"/>
              <w:rPr>
                <w:sz w:val="24"/>
                <w:szCs w:val="24"/>
              </w:rPr>
            </w:pPr>
            <w:r w:rsidDel="00000000" w:rsidR="00000000" w:rsidRPr="00000000">
              <w:rPr>
                <w:rFonts w:ascii="Arial" w:cs="Arial" w:eastAsia="Arial" w:hAnsi="Arial"/>
                <w:color w:val="000000"/>
                <w:sz w:val="24"/>
                <w:szCs w:val="24"/>
                <w:rtl w:val="0"/>
              </w:rPr>
              <w:t xml:space="preserve">the Regulations;</w:t>
            </w:r>
            <w:r w:rsidDel="00000000" w:rsidR="00000000" w:rsidRPr="00000000">
              <w:rPr>
                <w:rtl w:val="0"/>
              </w:rPr>
            </w:r>
          </w:p>
          <w:p w:rsidR="00000000" w:rsidDel="00000000" w:rsidP="00000000" w:rsidRDefault="00000000" w:rsidRPr="00000000" w14:paraId="000000F2">
            <w:pPr>
              <w:numPr>
                <w:ilvl w:val="1"/>
                <w:numId w:val="13"/>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814" w:hanging="360"/>
              <w:rPr>
                <w:sz w:val="24"/>
                <w:szCs w:val="24"/>
              </w:rPr>
            </w:pPr>
            <w:r w:rsidDel="00000000" w:rsidR="00000000" w:rsidRPr="00000000">
              <w:rPr>
                <w:rFonts w:ascii="Arial" w:cs="Arial" w:eastAsia="Arial" w:hAnsi="Arial"/>
                <w:color w:val="000000"/>
                <w:sz w:val="24"/>
                <w:szCs w:val="24"/>
                <w:rtl w:val="0"/>
              </w:rPr>
              <w:t xml:space="preserve">the Concession Contracts Regulations 2016 (SI 2016/273);</w:t>
            </w:r>
            <w:r w:rsidDel="00000000" w:rsidR="00000000" w:rsidRPr="00000000">
              <w:rPr>
                <w:rtl w:val="0"/>
              </w:rPr>
            </w:r>
          </w:p>
          <w:p w:rsidR="00000000" w:rsidDel="00000000" w:rsidP="00000000" w:rsidRDefault="00000000" w:rsidRPr="00000000" w14:paraId="000000F3">
            <w:pPr>
              <w:numPr>
                <w:ilvl w:val="1"/>
                <w:numId w:val="13"/>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814" w:hanging="360"/>
              <w:rPr>
                <w:sz w:val="24"/>
                <w:szCs w:val="24"/>
              </w:rPr>
            </w:pPr>
            <w:r w:rsidDel="00000000" w:rsidR="00000000" w:rsidRPr="00000000">
              <w:rPr>
                <w:rFonts w:ascii="Arial" w:cs="Arial" w:eastAsia="Arial" w:hAnsi="Arial"/>
                <w:color w:val="000000"/>
                <w:sz w:val="24"/>
                <w:szCs w:val="24"/>
                <w:rtl w:val="0"/>
              </w:rPr>
              <w:t xml:space="preserve">the Utilities Contracts Regulations 2016 (SI 2016/274);</w:t>
            </w:r>
            <w:r w:rsidDel="00000000" w:rsidR="00000000" w:rsidRPr="00000000">
              <w:rPr>
                <w:rtl w:val="0"/>
              </w:rPr>
            </w:r>
          </w:p>
          <w:p w:rsidR="00000000" w:rsidDel="00000000" w:rsidP="00000000" w:rsidRDefault="00000000" w:rsidRPr="00000000" w14:paraId="000000F4">
            <w:pPr>
              <w:numPr>
                <w:ilvl w:val="1"/>
                <w:numId w:val="13"/>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814" w:hanging="360"/>
              <w:rPr>
                <w:sz w:val="24"/>
                <w:szCs w:val="24"/>
              </w:rPr>
            </w:pPr>
            <w:r w:rsidDel="00000000" w:rsidR="00000000" w:rsidRPr="00000000">
              <w:rPr>
                <w:rFonts w:ascii="Arial" w:cs="Arial" w:eastAsia="Arial" w:hAnsi="Arial"/>
                <w:color w:val="000000"/>
                <w:sz w:val="24"/>
                <w:szCs w:val="24"/>
                <w:rtl w:val="0"/>
              </w:rPr>
              <w:t xml:space="preserve">the Defence and Security Public Contracts Regulations 2011 (SI 2011/1848);</w:t>
            </w:r>
            <w:r w:rsidDel="00000000" w:rsidR="00000000" w:rsidRPr="00000000">
              <w:rPr>
                <w:rtl w:val="0"/>
              </w:rPr>
            </w:r>
          </w:p>
          <w:p w:rsidR="00000000" w:rsidDel="00000000" w:rsidP="00000000" w:rsidRDefault="00000000" w:rsidRPr="00000000" w14:paraId="000000F5">
            <w:pPr>
              <w:numPr>
                <w:ilvl w:val="1"/>
                <w:numId w:val="13"/>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814" w:hanging="360"/>
              <w:rPr>
                <w:sz w:val="24"/>
                <w:szCs w:val="24"/>
              </w:rPr>
            </w:pPr>
            <w:r w:rsidDel="00000000" w:rsidR="00000000" w:rsidRPr="00000000">
              <w:rPr>
                <w:rFonts w:ascii="Arial" w:cs="Arial" w:eastAsia="Arial" w:hAnsi="Arial"/>
                <w:color w:val="000000"/>
                <w:sz w:val="24"/>
                <w:szCs w:val="24"/>
                <w:rtl w:val="0"/>
              </w:rPr>
              <w:t xml:space="preserve">the Remedies Directive (2007/66/EC);</w:t>
            </w:r>
            <w:r w:rsidDel="00000000" w:rsidR="00000000" w:rsidRPr="00000000">
              <w:rPr>
                <w:rtl w:val="0"/>
              </w:rPr>
            </w:r>
          </w:p>
          <w:p w:rsidR="00000000" w:rsidDel="00000000" w:rsidP="00000000" w:rsidRDefault="00000000" w:rsidRPr="00000000" w14:paraId="000000F6">
            <w:pPr>
              <w:numPr>
                <w:ilvl w:val="1"/>
                <w:numId w:val="13"/>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814" w:hanging="360"/>
              <w:rPr>
                <w:sz w:val="24"/>
                <w:szCs w:val="24"/>
              </w:rPr>
            </w:pPr>
            <w:r w:rsidDel="00000000" w:rsidR="00000000" w:rsidRPr="00000000">
              <w:rPr>
                <w:rFonts w:ascii="Arial" w:cs="Arial" w:eastAsia="Arial" w:hAnsi="Arial"/>
                <w:color w:val="000000"/>
                <w:sz w:val="24"/>
                <w:szCs w:val="24"/>
                <w:rtl w:val="0"/>
              </w:rPr>
              <w:t xml:space="preserve">Directive 2014/23/EU of the European Parliament and Council;</w:t>
            </w:r>
            <w:r w:rsidDel="00000000" w:rsidR="00000000" w:rsidRPr="00000000">
              <w:rPr>
                <w:rtl w:val="0"/>
              </w:rPr>
            </w:r>
          </w:p>
          <w:p w:rsidR="00000000" w:rsidDel="00000000" w:rsidP="00000000" w:rsidRDefault="00000000" w:rsidRPr="00000000" w14:paraId="000000F7">
            <w:pPr>
              <w:numPr>
                <w:ilvl w:val="1"/>
                <w:numId w:val="13"/>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814" w:hanging="360"/>
              <w:rPr>
                <w:sz w:val="24"/>
                <w:szCs w:val="24"/>
              </w:rPr>
            </w:pPr>
            <w:r w:rsidDel="00000000" w:rsidR="00000000" w:rsidRPr="00000000">
              <w:rPr>
                <w:rFonts w:ascii="Arial" w:cs="Arial" w:eastAsia="Arial" w:hAnsi="Arial"/>
                <w:color w:val="000000"/>
                <w:sz w:val="24"/>
                <w:szCs w:val="24"/>
                <w:rtl w:val="0"/>
              </w:rPr>
              <w:t xml:space="preserve">Directive 2014/24/EU of the European Parliament and Council;</w:t>
            </w:r>
            <w:r w:rsidDel="00000000" w:rsidR="00000000" w:rsidRPr="00000000">
              <w:rPr>
                <w:rtl w:val="0"/>
              </w:rPr>
            </w:r>
          </w:p>
          <w:p w:rsidR="00000000" w:rsidDel="00000000" w:rsidP="00000000" w:rsidRDefault="00000000" w:rsidRPr="00000000" w14:paraId="000000F8">
            <w:pPr>
              <w:numPr>
                <w:ilvl w:val="1"/>
                <w:numId w:val="13"/>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814" w:hanging="360"/>
              <w:rPr>
                <w:sz w:val="24"/>
                <w:szCs w:val="24"/>
              </w:rPr>
            </w:pPr>
            <w:r w:rsidDel="00000000" w:rsidR="00000000" w:rsidRPr="00000000">
              <w:rPr>
                <w:rFonts w:ascii="Arial" w:cs="Arial" w:eastAsia="Arial" w:hAnsi="Arial"/>
                <w:color w:val="000000"/>
                <w:sz w:val="24"/>
                <w:szCs w:val="24"/>
                <w:rtl w:val="0"/>
              </w:rPr>
              <w:t xml:space="preserve">Directive 2014/25/EU of the European Parliament and Council; or</w:t>
            </w:r>
            <w:r w:rsidDel="00000000" w:rsidR="00000000" w:rsidRPr="00000000">
              <w:rPr>
                <w:rtl w:val="0"/>
              </w:rPr>
            </w:r>
          </w:p>
          <w:p w:rsidR="00000000" w:rsidDel="00000000" w:rsidP="00000000" w:rsidRDefault="00000000" w:rsidRPr="00000000" w14:paraId="000000F9">
            <w:pPr>
              <w:numPr>
                <w:ilvl w:val="1"/>
                <w:numId w:val="13"/>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814"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Directive 2009/81/EC of the European Parliament and Council;</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FA">
            <w:pPr>
              <w:pBdr>
                <w:top w:space="0" w:sz="0" w:val="nil"/>
                <w:left w:space="0" w:sz="0" w:val="nil"/>
                <w:bottom w:space="0" w:sz="0" w:val="nil"/>
                <w:right w:space="0" w:sz="0" w:val="nil"/>
                <w:between w:space="0" w:sz="0" w:val="nil"/>
              </w:pBdr>
              <w:spacing w:after="120" w:lineRule="auto"/>
              <w:ind w:left="22" w:firstLine="0"/>
              <w:jc w:val="both"/>
              <w:rPr>
                <w:rFonts w:ascii="Arial" w:cs="Arial" w:eastAsia="Arial" w:hAnsi="Arial"/>
                <w:b w:val="1"/>
                <w:color w:val="000000"/>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Exempt Call-off Contract</w:t>
            </w:r>
            <w:r w:rsidDel="00000000" w:rsidR="00000000" w:rsidRPr="00000000">
              <w:rPr>
                <w:rFonts w:ascii="Arial" w:cs="Arial" w:eastAsia="Arial" w:hAnsi="Arial"/>
                <w:sz w:val="24"/>
                <w:szCs w:val="24"/>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FB">
            <w:pPr>
              <w:pBdr>
                <w:top w:space="0" w:sz="0" w:val="nil"/>
                <w:left w:space="0" w:sz="0" w:val="nil"/>
                <w:bottom w:space="0" w:sz="0" w:val="nil"/>
                <w:right w:space="0" w:sz="0" w:val="nil"/>
                <w:between w:space="0" w:sz="0" w:val="nil"/>
              </w:pBdr>
              <w:spacing w:after="200" w:line="276"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contract between the Exempt Buyer and the Supplier for Deliverables which consists of the terms set out and referred to in the Order Form incorporating and, where necessary, amending, refining or adding to the terms of the Framework Contract;</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FC">
            <w:pPr>
              <w:pBdr>
                <w:top w:space="0" w:sz="0" w:val="nil"/>
                <w:left w:space="0" w:sz="0" w:val="nil"/>
                <w:bottom w:space="0" w:sz="0" w:val="nil"/>
                <w:right w:space="0" w:sz="0" w:val="nil"/>
                <w:between w:space="0" w:sz="0" w:val="nil"/>
              </w:pBdr>
              <w:spacing w:after="120" w:lineRule="auto"/>
              <w:ind w:left="22" w:firstLine="0"/>
              <w:jc w:val="both"/>
              <w:rPr>
                <w:rFonts w:ascii="Arial" w:cs="Arial" w:eastAsia="Arial" w:hAnsi="Arial"/>
                <w:b w:val="1"/>
                <w:color w:val="000000"/>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Exempt Procurement Amendments</w:t>
            </w:r>
            <w:r w:rsidDel="00000000" w:rsidR="00000000" w:rsidRPr="00000000">
              <w:rPr>
                <w:rFonts w:ascii="Arial" w:cs="Arial" w:eastAsia="Arial" w:hAnsi="Arial"/>
                <w:sz w:val="24"/>
                <w:szCs w:val="24"/>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FD">
            <w:pPr>
              <w:pBdr>
                <w:top w:space="0" w:sz="0" w:val="nil"/>
                <w:left w:space="0" w:sz="0" w:val="nil"/>
                <w:bottom w:space="0" w:sz="0" w:val="nil"/>
                <w:right w:space="0" w:sz="0" w:val="nil"/>
                <w:between w:space="0" w:sz="0" w:val="nil"/>
              </w:pBdr>
              <w:spacing w:after="200" w:line="276"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amendments, refinements or additions to any of the terms of the Framework Contract made through the Exempt Call-off Contract to reflect the specific needs of an Exempt Buyer to the extent permitted by and in accordance with any legal requirements applicable to that Exempt Buyer;</w:t>
            </w:r>
          </w:p>
        </w:tc>
      </w:tr>
    </w:tbl>
    <w:p w:rsidR="00000000" w:rsidDel="00000000" w:rsidP="00000000" w:rsidRDefault="00000000" w:rsidRPr="00000000" w14:paraId="000000FE">
      <w:pPr>
        <w:widowControl w:val="0"/>
        <w:pBdr>
          <w:top w:space="0" w:sz="0" w:val="nil"/>
          <w:left w:space="0" w:sz="0" w:val="nil"/>
          <w:bottom w:space="0" w:sz="0" w:val="nil"/>
          <w:right w:space="0" w:sz="0" w:val="nil"/>
          <w:between w:space="0" w:sz="0" w:val="nil"/>
        </w:pBdr>
        <w:spacing w:after="0" w:lineRule="auto"/>
        <w:rPr>
          <w:rFonts w:ascii="Arial" w:cs="Arial" w:eastAsia="Arial" w:hAnsi="Arial"/>
          <w:color w:val="000000"/>
        </w:rPr>
      </w:pPr>
      <w:r w:rsidDel="00000000" w:rsidR="00000000" w:rsidRPr="00000000">
        <w:rPr>
          <w:rtl w:val="0"/>
        </w:rPr>
      </w:r>
    </w:p>
    <w:tbl>
      <w:tblPr>
        <w:tblStyle w:val="Table3"/>
        <w:tblW w:w="100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122"/>
        <w:gridCol w:w="7938"/>
        <w:tblGridChange w:id="0">
          <w:tblGrid>
            <w:gridCol w:w="2122"/>
            <w:gridCol w:w="7938"/>
          </w:tblGrid>
        </w:tblGridChange>
      </w:tblGrid>
      <w:tr>
        <w:trPr>
          <w:cantSplit w:val="0"/>
          <w:tblHeader w:val="0"/>
        </w:trPr>
        <w:tc>
          <w:tcPr/>
          <w:p w:rsidR="00000000" w:rsidDel="00000000" w:rsidP="00000000" w:rsidRDefault="00000000" w:rsidRPr="00000000" w14:paraId="000000FF">
            <w:pPr>
              <w:pBdr>
                <w:top w:space="0" w:sz="0" w:val="nil"/>
                <w:left w:space="0" w:sz="0" w:val="nil"/>
                <w:bottom w:space="0" w:sz="0" w:val="nil"/>
                <w:right w:space="0" w:sz="0" w:val="nil"/>
                <w:between w:space="0" w:sz="0" w:val="nil"/>
              </w:pBdr>
              <w:spacing w:after="120" w:lineRule="auto"/>
              <w:ind w:left="137" w:righ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"Existing IPR"</w:t>
            </w:r>
          </w:p>
        </w:tc>
        <w:tc>
          <w:tcPr/>
          <w:p w:rsidR="00000000" w:rsidDel="00000000" w:rsidP="00000000" w:rsidRDefault="00000000" w:rsidRPr="00000000" w14:paraId="00000100">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142"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and all IPR that are owned by or licensed to either Party and which are or have been developed independently of the Contract (whether prior to the Start Date or otherwise);</w:t>
            </w:r>
          </w:p>
        </w:tc>
      </w:tr>
      <w:tr>
        <w:trPr>
          <w:cantSplit w:val="0"/>
          <w:tblHeader w:val="0"/>
        </w:trPr>
        <w:tc>
          <w:tcPr/>
          <w:p w:rsidR="00000000" w:rsidDel="00000000" w:rsidP="00000000" w:rsidRDefault="00000000" w:rsidRPr="00000000" w14:paraId="00000101">
            <w:pPr>
              <w:pBdr>
                <w:top w:space="0" w:sz="0" w:val="nil"/>
                <w:left w:space="0" w:sz="0" w:val="nil"/>
                <w:bottom w:space="0" w:sz="0" w:val="nil"/>
                <w:right w:space="0" w:sz="0" w:val="nil"/>
                <w:between w:space="0" w:sz="0" w:val="nil"/>
              </w:pBdr>
              <w:spacing w:after="120" w:lineRule="auto"/>
              <w:ind w:left="137" w:righ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“Exit Day”</w:t>
            </w:r>
          </w:p>
        </w:tc>
        <w:tc>
          <w:tcPr/>
          <w:p w:rsidR="00000000" w:rsidDel="00000000" w:rsidP="00000000" w:rsidRDefault="00000000" w:rsidRPr="00000000" w14:paraId="00000102">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142"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shall have the meaning in the European Union (Withdrawal) Act 2018;</w:t>
            </w:r>
          </w:p>
        </w:tc>
      </w:tr>
      <w:tr>
        <w:trPr>
          <w:cantSplit w:val="0"/>
          <w:tblHeader w:val="0"/>
        </w:trPr>
        <w:tc>
          <w:tcPr/>
          <w:p w:rsidR="00000000" w:rsidDel="00000000" w:rsidP="00000000" w:rsidRDefault="00000000" w:rsidRPr="00000000" w14:paraId="00000103">
            <w:pPr>
              <w:pBdr>
                <w:top w:space="0" w:sz="0" w:val="nil"/>
                <w:left w:space="0" w:sz="0" w:val="nil"/>
                <w:bottom w:space="0" w:sz="0" w:val="nil"/>
                <w:right w:space="0" w:sz="0" w:val="nil"/>
                <w:between w:space="0" w:sz="0" w:val="nil"/>
              </w:pBdr>
              <w:spacing w:after="120" w:lineRule="auto"/>
              <w:ind w:left="137" w:righ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"Expiry Date"</w:t>
            </w:r>
          </w:p>
        </w:tc>
        <w:tc>
          <w:tcPr/>
          <w:p w:rsidR="00000000" w:rsidDel="00000000" w:rsidP="00000000" w:rsidRDefault="00000000" w:rsidRPr="00000000" w14:paraId="00000104">
            <w:pPr>
              <w:pBdr>
                <w:top w:space="0" w:sz="0" w:val="nil"/>
                <w:left w:space="0" w:sz="0" w:val="nil"/>
                <w:bottom w:space="0" w:sz="0" w:val="nil"/>
                <w:right w:space="0" w:sz="0" w:val="nil"/>
                <w:between w:space="0" w:sz="0" w:val="nil"/>
              </w:pBdr>
              <w:tabs>
                <w:tab w:val="left" w:leader="none" w:pos="-576"/>
                <w:tab w:val="left" w:leader="none" w:pos="144"/>
              </w:tabs>
              <w:spacing w:after="120" w:lineRule="auto"/>
              <w:ind w:left="144" w:right="142"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Framework Expiry Date or the Call-Off Expiry Date (as the context dictates); </w:t>
            </w:r>
          </w:p>
        </w:tc>
      </w:tr>
      <w:tr>
        <w:trPr>
          <w:cantSplit w:val="0"/>
          <w:tblHeader w:val="0"/>
        </w:trPr>
        <w:tc>
          <w:tcPr/>
          <w:p w:rsidR="00000000" w:rsidDel="00000000" w:rsidP="00000000" w:rsidRDefault="00000000" w:rsidRPr="00000000" w14:paraId="00000105">
            <w:pPr>
              <w:pBdr>
                <w:top w:space="0" w:sz="0" w:val="nil"/>
                <w:left w:space="0" w:sz="0" w:val="nil"/>
                <w:bottom w:space="0" w:sz="0" w:val="nil"/>
                <w:right w:space="0" w:sz="0" w:val="nil"/>
                <w:between w:space="0" w:sz="0" w:val="nil"/>
              </w:pBdr>
              <w:spacing w:after="120" w:lineRule="auto"/>
              <w:ind w:left="137" w:righ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"Extension Period"</w:t>
            </w:r>
          </w:p>
        </w:tc>
        <w:tc>
          <w:tcPr/>
          <w:p w:rsidR="00000000" w:rsidDel="00000000" w:rsidP="00000000" w:rsidRDefault="00000000" w:rsidRPr="00000000" w14:paraId="00000106">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142"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Framework Optional Extension Period or the Call-Off Optional Extension Period as the context dictates;</w:t>
            </w:r>
          </w:p>
        </w:tc>
      </w:tr>
      <w:tr>
        <w:trPr>
          <w:cantSplit w:val="0"/>
          <w:tblHeader w:val="0"/>
        </w:trPr>
        <w:tc>
          <w:tcPr/>
          <w:p w:rsidR="00000000" w:rsidDel="00000000" w:rsidP="00000000" w:rsidRDefault="00000000" w:rsidRPr="00000000" w14:paraId="00000107">
            <w:pPr>
              <w:pBdr>
                <w:top w:space="0" w:sz="0" w:val="nil"/>
                <w:left w:space="0" w:sz="0" w:val="nil"/>
                <w:bottom w:space="0" w:sz="0" w:val="nil"/>
                <w:right w:space="0" w:sz="0" w:val="nil"/>
                <w:between w:space="0" w:sz="0" w:val="nil"/>
              </w:pBdr>
              <w:spacing w:after="120" w:lineRule="auto"/>
              <w:ind w:left="137" w:righ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“Financial Reports”</w:t>
            </w:r>
          </w:p>
        </w:tc>
        <w:tc>
          <w:tcPr/>
          <w:p w:rsidR="00000000" w:rsidDel="00000000" w:rsidP="00000000" w:rsidRDefault="00000000" w:rsidRPr="00000000" w14:paraId="00000108">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142"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report by the Supplier to the Buyer that:</w:t>
            </w:r>
          </w:p>
          <w:p w:rsidR="00000000" w:rsidDel="00000000" w:rsidP="00000000" w:rsidRDefault="00000000" w:rsidRPr="00000000" w14:paraId="00000109">
            <w:pPr>
              <w:numPr>
                <w:ilvl w:val="1"/>
                <w:numId w:val="21"/>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432" w:right="142" w:hanging="258"/>
              <w:rPr>
                <w:sz w:val="24"/>
                <w:szCs w:val="24"/>
              </w:rPr>
            </w:pPr>
            <w:r w:rsidDel="00000000" w:rsidR="00000000" w:rsidRPr="00000000">
              <w:rPr>
                <w:rFonts w:ascii="Arial" w:cs="Arial" w:eastAsia="Arial" w:hAnsi="Arial"/>
                <w:color w:val="000000"/>
                <w:sz w:val="24"/>
                <w:szCs w:val="24"/>
                <w:rtl w:val="0"/>
              </w:rPr>
              <w:t xml:space="preserve">provides a true and fair reflection of the Costs and Supplier Profit Margin forecast by the Supplier;</w:t>
            </w:r>
          </w:p>
          <w:p w:rsidR="00000000" w:rsidDel="00000000" w:rsidP="00000000" w:rsidRDefault="00000000" w:rsidRPr="00000000" w14:paraId="0000010A">
            <w:pPr>
              <w:numPr>
                <w:ilvl w:val="1"/>
                <w:numId w:val="21"/>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432" w:right="142" w:hanging="259"/>
              <w:rPr>
                <w:sz w:val="24"/>
                <w:szCs w:val="24"/>
              </w:rPr>
            </w:pPr>
            <w:r w:rsidDel="00000000" w:rsidR="00000000" w:rsidRPr="00000000">
              <w:rPr>
                <w:rFonts w:ascii="Arial" w:cs="Arial" w:eastAsia="Arial" w:hAnsi="Arial"/>
                <w:color w:val="000000"/>
                <w:sz w:val="24"/>
                <w:szCs w:val="24"/>
                <w:rtl w:val="0"/>
              </w:rPr>
              <w:t xml:space="preserve">provides a true and fair reflection of the costs and expenses to be incurred by Key Subcontractors (as requested by the Buyer);</w:t>
            </w:r>
          </w:p>
          <w:p w:rsidR="00000000" w:rsidDel="00000000" w:rsidP="00000000" w:rsidRDefault="00000000" w:rsidRPr="00000000" w14:paraId="0000010B">
            <w:pPr>
              <w:numPr>
                <w:ilvl w:val="1"/>
                <w:numId w:val="21"/>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432" w:right="142" w:hanging="259"/>
              <w:rPr>
                <w:sz w:val="24"/>
                <w:szCs w:val="24"/>
              </w:rPr>
            </w:pPr>
            <w:r w:rsidDel="00000000" w:rsidR="00000000" w:rsidRPr="00000000">
              <w:rPr>
                <w:rFonts w:ascii="Arial" w:cs="Arial" w:eastAsia="Arial" w:hAnsi="Arial"/>
                <w:color w:val="000000"/>
                <w:sz w:val="24"/>
                <w:szCs w:val="24"/>
                <w:rtl w:val="0"/>
              </w:rPr>
              <w:t xml:space="preserve">is in the same software package (Microsoft Excel or Microsoft Word), layout and format as the blank templates which have been issued by the Buyer to the Supplier on or before the Start Date for the purposes of the Contract; and</w:t>
            </w:r>
          </w:p>
          <w:p w:rsidR="00000000" w:rsidDel="00000000" w:rsidP="00000000" w:rsidRDefault="00000000" w:rsidRPr="00000000" w14:paraId="0000010C">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142"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is certified by the Supplier’s Chief Financial Officer or Director of Finance;</w:t>
            </w:r>
          </w:p>
        </w:tc>
      </w:tr>
      <w:tr>
        <w:trPr>
          <w:cantSplit w:val="0"/>
          <w:tblHeader w:val="0"/>
        </w:trPr>
        <w:tc>
          <w:tcPr/>
          <w:p w:rsidR="00000000" w:rsidDel="00000000" w:rsidP="00000000" w:rsidRDefault="00000000" w:rsidRPr="00000000" w14:paraId="0000010D">
            <w:pPr>
              <w:pBdr>
                <w:top w:space="0" w:sz="0" w:val="nil"/>
                <w:left w:space="0" w:sz="0" w:val="nil"/>
                <w:bottom w:space="0" w:sz="0" w:val="nil"/>
                <w:right w:space="0" w:sz="0" w:val="nil"/>
                <w:between w:space="0" w:sz="0" w:val="nil"/>
              </w:pBdr>
              <w:spacing w:after="120" w:lineRule="auto"/>
              <w:ind w:left="137" w:righ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“Find a Tender Service Notice”</w:t>
            </w:r>
          </w:p>
        </w:tc>
        <w:tc>
          <w:tcPr/>
          <w:p w:rsidR="00000000" w:rsidDel="00000000" w:rsidP="00000000" w:rsidRDefault="00000000" w:rsidRPr="00000000" w14:paraId="0000010E">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142"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procurement notice published on the UK e-notification service for public procurements;</w:t>
            </w:r>
          </w:p>
        </w:tc>
      </w:tr>
      <w:tr>
        <w:trPr>
          <w:cantSplit w:val="0"/>
          <w:tblHeader w:val="0"/>
        </w:trPr>
        <w:tc>
          <w:tcPr/>
          <w:p w:rsidR="00000000" w:rsidDel="00000000" w:rsidP="00000000" w:rsidRDefault="00000000" w:rsidRPr="00000000" w14:paraId="0000010F">
            <w:pPr>
              <w:pBdr>
                <w:top w:space="0" w:sz="0" w:val="nil"/>
                <w:left w:space="0" w:sz="0" w:val="nil"/>
                <w:bottom w:space="0" w:sz="0" w:val="nil"/>
                <w:right w:space="0" w:sz="0" w:val="nil"/>
                <w:between w:space="0" w:sz="0" w:val="nil"/>
              </w:pBdr>
              <w:spacing w:after="120" w:lineRule="auto"/>
              <w:ind w:left="137" w:righ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"FOIA"</w:t>
            </w:r>
          </w:p>
        </w:tc>
        <w:tc>
          <w:tcPr/>
          <w:p w:rsidR="00000000" w:rsidDel="00000000" w:rsidP="00000000" w:rsidRDefault="00000000" w:rsidRPr="00000000" w14:paraId="00000110">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142"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Freedom of Information Act 2000 and any subordinate legislation made under that Act from time to time together with any guidance and/or codes of practice issued by the Information Commissioner or relevant Government department in relation to such legislation;</w:t>
            </w:r>
          </w:p>
        </w:tc>
      </w:tr>
      <w:tr>
        <w:trPr>
          <w:cantSplit w:val="0"/>
          <w:tblHeader w:val="0"/>
        </w:trPr>
        <w:tc>
          <w:tcPr/>
          <w:p w:rsidR="00000000" w:rsidDel="00000000" w:rsidP="00000000" w:rsidRDefault="00000000" w:rsidRPr="00000000" w14:paraId="00000111">
            <w:pPr>
              <w:pBdr>
                <w:top w:space="0" w:sz="0" w:val="nil"/>
                <w:left w:space="0" w:sz="0" w:val="nil"/>
                <w:bottom w:space="0" w:sz="0" w:val="nil"/>
                <w:right w:space="0" w:sz="0" w:val="nil"/>
                <w:between w:space="0" w:sz="0" w:val="nil"/>
              </w:pBdr>
              <w:spacing w:after="120" w:lineRule="auto"/>
              <w:ind w:left="137" w:righ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"Force Majeure Event"</w:t>
            </w:r>
          </w:p>
        </w:tc>
        <w:tc>
          <w:tcPr/>
          <w:p w:rsidR="00000000" w:rsidDel="00000000" w:rsidP="00000000" w:rsidRDefault="00000000" w:rsidRPr="00000000" w14:paraId="00000112">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142"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event outside the reasonable control of either Party affecting its performance of its obligations under the Contract arising from acts, events, omissions, happenings or non-happenings beyond its reasonable control and which are not attributable to any wilful act, neglect or failure to take reasonable preventative action by that Party, including:</w:t>
            </w:r>
          </w:p>
          <w:p w:rsidR="00000000" w:rsidDel="00000000" w:rsidP="00000000" w:rsidRDefault="00000000" w:rsidRPr="00000000" w14:paraId="00000113">
            <w:pPr>
              <w:numPr>
                <w:ilvl w:val="1"/>
                <w:numId w:val="10"/>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right="142" w:hanging="288"/>
              <w:rPr>
                <w:sz w:val="24"/>
                <w:szCs w:val="24"/>
              </w:rPr>
            </w:pPr>
            <w:r w:rsidDel="00000000" w:rsidR="00000000" w:rsidRPr="00000000">
              <w:rPr>
                <w:rFonts w:ascii="Arial" w:cs="Arial" w:eastAsia="Arial" w:hAnsi="Arial"/>
                <w:color w:val="000000"/>
                <w:sz w:val="24"/>
                <w:szCs w:val="24"/>
                <w:rtl w:val="0"/>
              </w:rPr>
              <w:t xml:space="preserve">riots, civil commotion, war or armed conflict;</w:t>
            </w:r>
          </w:p>
          <w:p w:rsidR="00000000" w:rsidDel="00000000" w:rsidP="00000000" w:rsidRDefault="00000000" w:rsidRPr="00000000" w14:paraId="00000114">
            <w:pPr>
              <w:numPr>
                <w:ilvl w:val="1"/>
                <w:numId w:val="10"/>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right="142" w:hanging="288"/>
              <w:rPr>
                <w:sz w:val="24"/>
                <w:szCs w:val="24"/>
              </w:rPr>
            </w:pPr>
            <w:r w:rsidDel="00000000" w:rsidR="00000000" w:rsidRPr="00000000">
              <w:rPr>
                <w:rFonts w:ascii="Arial" w:cs="Arial" w:eastAsia="Arial" w:hAnsi="Arial"/>
                <w:color w:val="000000"/>
                <w:sz w:val="24"/>
                <w:szCs w:val="24"/>
                <w:rtl w:val="0"/>
              </w:rPr>
              <w:t xml:space="preserve">acts of terrorism;</w:t>
            </w:r>
          </w:p>
          <w:p w:rsidR="00000000" w:rsidDel="00000000" w:rsidP="00000000" w:rsidRDefault="00000000" w:rsidRPr="00000000" w14:paraId="00000115">
            <w:pPr>
              <w:numPr>
                <w:ilvl w:val="1"/>
                <w:numId w:val="10"/>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right="142" w:hanging="288"/>
              <w:rPr>
                <w:sz w:val="24"/>
                <w:szCs w:val="24"/>
              </w:rPr>
            </w:pPr>
            <w:r w:rsidDel="00000000" w:rsidR="00000000" w:rsidRPr="00000000">
              <w:rPr>
                <w:rFonts w:ascii="Arial" w:cs="Arial" w:eastAsia="Arial" w:hAnsi="Arial"/>
                <w:color w:val="000000"/>
                <w:sz w:val="24"/>
                <w:szCs w:val="24"/>
                <w:rtl w:val="0"/>
              </w:rPr>
              <w:t xml:space="preserve">acts of government, local government or regulatory bodies;</w:t>
            </w:r>
          </w:p>
          <w:p w:rsidR="00000000" w:rsidDel="00000000" w:rsidP="00000000" w:rsidRDefault="00000000" w:rsidRPr="00000000" w14:paraId="00000116">
            <w:pPr>
              <w:numPr>
                <w:ilvl w:val="1"/>
                <w:numId w:val="10"/>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576" w:right="142" w:hanging="432"/>
              <w:rPr>
                <w:sz w:val="24"/>
                <w:szCs w:val="24"/>
              </w:rPr>
            </w:pPr>
            <w:r w:rsidDel="00000000" w:rsidR="00000000" w:rsidRPr="00000000">
              <w:rPr>
                <w:rFonts w:ascii="Arial" w:cs="Arial" w:eastAsia="Arial" w:hAnsi="Arial"/>
                <w:color w:val="000000"/>
                <w:sz w:val="24"/>
                <w:szCs w:val="24"/>
                <w:rtl w:val="0"/>
              </w:rPr>
              <w:t xml:space="preserve">fire, flood, storm or earthquake or other natural disaster,</w:t>
            </w:r>
          </w:p>
          <w:p w:rsidR="00000000" w:rsidDel="00000000" w:rsidP="00000000" w:rsidRDefault="00000000" w:rsidRPr="00000000" w14:paraId="00000117">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142"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but excluding any industrial dispute relating to the Supplier, the Supplier Staff or any other failure in the Supplier or the Subcontractor's supply chain;</w:t>
            </w:r>
          </w:p>
        </w:tc>
      </w:tr>
      <w:tr>
        <w:trPr>
          <w:cantSplit w:val="0"/>
          <w:tblHeader w:val="0"/>
        </w:trPr>
        <w:tc>
          <w:tcPr/>
          <w:p w:rsidR="00000000" w:rsidDel="00000000" w:rsidP="00000000" w:rsidRDefault="00000000" w:rsidRPr="00000000" w14:paraId="00000118">
            <w:pPr>
              <w:pBdr>
                <w:top w:space="0" w:sz="0" w:val="nil"/>
                <w:left w:space="0" w:sz="0" w:val="nil"/>
                <w:bottom w:space="0" w:sz="0" w:val="nil"/>
                <w:right w:space="0" w:sz="0" w:val="nil"/>
                <w:between w:space="0" w:sz="0" w:val="nil"/>
              </w:pBdr>
              <w:spacing w:after="120" w:lineRule="auto"/>
              <w:ind w:left="137" w:righ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"Force Majeure Notice"</w:t>
            </w:r>
          </w:p>
        </w:tc>
        <w:tc>
          <w:tcPr/>
          <w:p w:rsidR="00000000" w:rsidDel="00000000" w:rsidP="00000000" w:rsidRDefault="00000000" w:rsidRPr="00000000" w14:paraId="00000119">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142"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written notice served by the Affected Party on the other Party stating that the Affected Party believes that there is a Force Majeure Event;</w:t>
            </w:r>
          </w:p>
        </w:tc>
      </w:tr>
      <w:tr>
        <w:trPr>
          <w:cantSplit w:val="0"/>
          <w:tblHeader w:val="0"/>
        </w:trPr>
        <w:tc>
          <w:tcPr/>
          <w:p w:rsidR="00000000" w:rsidDel="00000000" w:rsidP="00000000" w:rsidRDefault="00000000" w:rsidRPr="00000000" w14:paraId="0000011A">
            <w:pPr>
              <w:pBdr>
                <w:top w:space="0" w:sz="0" w:val="nil"/>
                <w:left w:space="0" w:sz="0" w:val="nil"/>
                <w:bottom w:space="0" w:sz="0" w:val="nil"/>
                <w:right w:space="0" w:sz="0" w:val="nil"/>
                <w:between w:space="0" w:sz="0" w:val="nil"/>
              </w:pBdr>
              <w:spacing w:after="120" w:lineRule="auto"/>
              <w:ind w:left="137" w:righ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Award Form"</w:t>
            </w:r>
          </w:p>
        </w:tc>
        <w:tc>
          <w:tcPr/>
          <w:p w:rsidR="00000000" w:rsidDel="00000000" w:rsidP="00000000" w:rsidRDefault="00000000" w:rsidRPr="00000000" w14:paraId="0000011B">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142"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document outlining the Framework Incorporated Terms and crucial information required for the Framework Contract, to be executed by the Supplier and CCS;</w:t>
            </w:r>
          </w:p>
        </w:tc>
      </w:tr>
      <w:tr>
        <w:trPr>
          <w:cantSplit w:val="0"/>
          <w:tblHeader w:val="0"/>
        </w:trPr>
        <w:tc>
          <w:tcPr/>
          <w:p w:rsidR="00000000" w:rsidDel="00000000" w:rsidP="00000000" w:rsidRDefault="00000000" w:rsidRPr="00000000" w14:paraId="0000011C">
            <w:pPr>
              <w:pBdr>
                <w:top w:space="0" w:sz="0" w:val="nil"/>
                <w:left w:space="0" w:sz="0" w:val="nil"/>
                <w:bottom w:space="0" w:sz="0" w:val="nil"/>
                <w:right w:space="0" w:sz="0" w:val="nil"/>
                <w:between w:space="0" w:sz="0" w:val="nil"/>
              </w:pBdr>
              <w:spacing w:after="120" w:lineRule="auto"/>
              <w:ind w:left="137" w:righ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Contract"</w:t>
            </w:r>
          </w:p>
        </w:tc>
        <w:tc>
          <w:tcPr/>
          <w:p w:rsidR="00000000" w:rsidDel="00000000" w:rsidP="00000000" w:rsidRDefault="00000000" w:rsidRPr="00000000" w14:paraId="0000011D">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142"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framework agreement established between CCS and the Supplier in accordance with Regulation 33 by the Framework Award Form for the provision of the Deliverables to Buyers by the Supplier pursuant to the notice published on the Find a Tender Service;</w:t>
            </w:r>
          </w:p>
        </w:tc>
      </w:tr>
      <w:tr>
        <w:trPr>
          <w:cantSplit w:val="0"/>
          <w:tblHeader w:val="0"/>
        </w:trPr>
        <w:tc>
          <w:tcPr/>
          <w:p w:rsidR="00000000" w:rsidDel="00000000" w:rsidP="00000000" w:rsidRDefault="00000000" w:rsidRPr="00000000" w14:paraId="0000011E">
            <w:pPr>
              <w:pBdr>
                <w:top w:space="0" w:sz="0" w:val="nil"/>
                <w:left w:space="0" w:sz="0" w:val="nil"/>
                <w:bottom w:space="0" w:sz="0" w:val="nil"/>
                <w:right w:space="0" w:sz="0" w:val="nil"/>
                <w:between w:space="0" w:sz="0" w:val="nil"/>
              </w:pBdr>
              <w:spacing w:after="120" w:lineRule="auto"/>
              <w:ind w:left="137" w:righ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Contract Period"</w:t>
            </w:r>
          </w:p>
        </w:tc>
        <w:tc>
          <w:tcPr/>
          <w:p w:rsidR="00000000" w:rsidDel="00000000" w:rsidP="00000000" w:rsidRDefault="00000000" w:rsidRPr="00000000" w14:paraId="0000011F">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142"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period from the Framework Start Date until the End Date of the Framework Contract;</w:t>
            </w:r>
          </w:p>
        </w:tc>
      </w:tr>
      <w:tr>
        <w:trPr>
          <w:cantSplit w:val="0"/>
          <w:tblHeader w:val="0"/>
        </w:trPr>
        <w:tc>
          <w:tcPr/>
          <w:p w:rsidR="00000000" w:rsidDel="00000000" w:rsidP="00000000" w:rsidRDefault="00000000" w:rsidRPr="00000000" w14:paraId="00000120">
            <w:pPr>
              <w:pBdr>
                <w:top w:space="0" w:sz="0" w:val="nil"/>
                <w:left w:space="0" w:sz="0" w:val="nil"/>
                <w:bottom w:space="0" w:sz="0" w:val="nil"/>
                <w:right w:space="0" w:sz="0" w:val="nil"/>
                <w:between w:space="0" w:sz="0" w:val="nil"/>
              </w:pBdr>
              <w:spacing w:after="120" w:lineRule="auto"/>
              <w:ind w:left="137" w:righ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Expiry Date"</w:t>
            </w:r>
          </w:p>
        </w:tc>
        <w:tc>
          <w:tcPr/>
          <w:p w:rsidR="00000000" w:rsidDel="00000000" w:rsidP="00000000" w:rsidRDefault="00000000" w:rsidRPr="00000000" w14:paraId="00000121">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142"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scheduled date of the end of the Framework Contract as stated in the Framework Award Form;</w:t>
            </w:r>
          </w:p>
        </w:tc>
      </w:tr>
      <w:tr>
        <w:trPr>
          <w:cantSplit w:val="0"/>
          <w:tblHeader w:val="0"/>
        </w:trPr>
        <w:tc>
          <w:tcPr/>
          <w:p w:rsidR="00000000" w:rsidDel="00000000" w:rsidP="00000000" w:rsidRDefault="00000000" w:rsidRPr="00000000" w14:paraId="00000122">
            <w:pPr>
              <w:pBdr>
                <w:top w:space="0" w:sz="0" w:val="nil"/>
                <w:left w:space="0" w:sz="0" w:val="nil"/>
                <w:bottom w:space="0" w:sz="0" w:val="nil"/>
                <w:right w:space="0" w:sz="0" w:val="nil"/>
                <w:between w:space="0" w:sz="0" w:val="nil"/>
              </w:pBdr>
              <w:spacing w:after="120" w:lineRule="auto"/>
              <w:ind w:left="137" w:righ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Incorporated Terms"</w:t>
            </w:r>
          </w:p>
        </w:tc>
        <w:tc>
          <w:tcPr/>
          <w:p w:rsidR="00000000" w:rsidDel="00000000" w:rsidP="00000000" w:rsidRDefault="00000000" w:rsidRPr="00000000" w14:paraId="00000123">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142"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contractual terms applicable to the Framework Contract specified in the Framework Award Form;</w:t>
            </w:r>
          </w:p>
        </w:tc>
      </w:tr>
      <w:tr>
        <w:trPr>
          <w:cantSplit w:val="0"/>
          <w:tblHeader w:val="0"/>
        </w:trPr>
        <w:tc>
          <w:tcPr/>
          <w:p w:rsidR="00000000" w:rsidDel="00000000" w:rsidP="00000000" w:rsidRDefault="00000000" w:rsidRPr="00000000" w14:paraId="00000124">
            <w:pPr>
              <w:pBdr>
                <w:top w:space="0" w:sz="0" w:val="nil"/>
                <w:left w:space="0" w:sz="0" w:val="nil"/>
                <w:bottom w:space="0" w:sz="0" w:val="nil"/>
                <w:right w:space="0" w:sz="0" w:val="nil"/>
                <w:between w:space="0" w:sz="0" w:val="nil"/>
              </w:pBdr>
              <w:spacing w:after="120" w:lineRule="auto"/>
              <w:ind w:left="137" w:righ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Optional Extension Period"</w:t>
            </w:r>
          </w:p>
        </w:tc>
        <w:tc>
          <w:tcPr/>
          <w:p w:rsidR="00000000" w:rsidDel="00000000" w:rsidP="00000000" w:rsidRDefault="00000000" w:rsidRPr="00000000" w14:paraId="00000125">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142"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such period or periods beyond which the Framework Contract Period may be extended as specified in the Framework Award Form;</w:t>
            </w:r>
          </w:p>
        </w:tc>
      </w:tr>
      <w:tr>
        <w:trPr>
          <w:cantSplit w:val="0"/>
          <w:tblHeader w:val="0"/>
        </w:trPr>
        <w:tc>
          <w:tcPr/>
          <w:p w:rsidR="00000000" w:rsidDel="00000000" w:rsidP="00000000" w:rsidRDefault="00000000" w:rsidRPr="00000000" w14:paraId="00000126">
            <w:pPr>
              <w:keepNext w:val="1"/>
              <w:pBdr>
                <w:top w:space="0" w:sz="0" w:val="nil"/>
                <w:left w:space="0" w:sz="0" w:val="nil"/>
                <w:bottom w:space="0" w:sz="0" w:val="nil"/>
                <w:right w:space="0" w:sz="0" w:val="nil"/>
                <w:between w:space="0" w:sz="0" w:val="nil"/>
              </w:pBdr>
              <w:spacing w:after="120" w:lineRule="auto"/>
              <w:ind w:left="137" w:righ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Price(s)"</w:t>
            </w:r>
          </w:p>
        </w:tc>
        <w:tc>
          <w:tcPr/>
          <w:p w:rsidR="00000000" w:rsidDel="00000000" w:rsidP="00000000" w:rsidRDefault="00000000" w:rsidRPr="00000000" w14:paraId="00000127">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142"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price(s) applicable to the provision of the Deliverables set out in Framework Schedule 3 (Framework Prices);</w:t>
            </w:r>
          </w:p>
        </w:tc>
      </w:tr>
      <w:tr>
        <w:trPr>
          <w:cantSplit w:val="0"/>
          <w:tblHeader w:val="0"/>
        </w:trPr>
        <w:tc>
          <w:tcPr/>
          <w:p w:rsidR="00000000" w:rsidDel="00000000" w:rsidP="00000000" w:rsidRDefault="00000000" w:rsidRPr="00000000" w14:paraId="00000128">
            <w:pPr>
              <w:pBdr>
                <w:top w:space="0" w:sz="0" w:val="nil"/>
                <w:left w:space="0" w:sz="0" w:val="nil"/>
                <w:bottom w:space="0" w:sz="0" w:val="nil"/>
                <w:right w:space="0" w:sz="0" w:val="nil"/>
                <w:between w:space="0" w:sz="0" w:val="nil"/>
              </w:pBdr>
              <w:spacing w:after="120" w:lineRule="auto"/>
              <w:ind w:left="137" w:righ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Special Terms"</w:t>
            </w:r>
          </w:p>
        </w:tc>
        <w:tc>
          <w:tcPr/>
          <w:p w:rsidR="00000000" w:rsidDel="00000000" w:rsidP="00000000" w:rsidRDefault="00000000" w:rsidRPr="00000000" w14:paraId="00000129">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142"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additional terms and conditions specified in the Framework Award Form incorporated into the Framework Contract;</w:t>
            </w:r>
          </w:p>
        </w:tc>
      </w:tr>
      <w:tr>
        <w:trPr>
          <w:cantSplit w:val="0"/>
          <w:tblHeader w:val="0"/>
        </w:trPr>
        <w:tc>
          <w:tcPr/>
          <w:p w:rsidR="00000000" w:rsidDel="00000000" w:rsidP="00000000" w:rsidRDefault="00000000" w:rsidRPr="00000000" w14:paraId="0000012A">
            <w:pPr>
              <w:pBdr>
                <w:top w:space="0" w:sz="0" w:val="nil"/>
                <w:left w:space="0" w:sz="0" w:val="nil"/>
                <w:bottom w:space="0" w:sz="0" w:val="nil"/>
                <w:right w:space="0" w:sz="0" w:val="nil"/>
                <w:between w:space="0" w:sz="0" w:val="nil"/>
              </w:pBdr>
              <w:spacing w:after="120" w:lineRule="auto"/>
              <w:ind w:left="137" w:righ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Start Date"</w:t>
            </w:r>
          </w:p>
        </w:tc>
        <w:tc>
          <w:tcPr/>
          <w:p w:rsidR="00000000" w:rsidDel="00000000" w:rsidP="00000000" w:rsidRDefault="00000000" w:rsidRPr="00000000" w14:paraId="0000012B">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142"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date of start of the Framework Contract as stated in the Framework Award Form;</w:t>
            </w:r>
          </w:p>
        </w:tc>
      </w:tr>
      <w:tr>
        <w:trPr>
          <w:cantSplit w:val="0"/>
          <w:tblHeader w:val="0"/>
        </w:trPr>
        <w:tc>
          <w:tcPr/>
          <w:p w:rsidR="00000000" w:rsidDel="00000000" w:rsidP="00000000" w:rsidRDefault="00000000" w:rsidRPr="00000000" w14:paraId="0000012C">
            <w:pPr>
              <w:pBdr>
                <w:top w:space="0" w:sz="0" w:val="nil"/>
                <w:left w:space="0" w:sz="0" w:val="nil"/>
                <w:bottom w:space="0" w:sz="0" w:val="nil"/>
                <w:right w:space="0" w:sz="0" w:val="nil"/>
                <w:between w:space="0" w:sz="0" w:val="nil"/>
              </w:pBdr>
              <w:spacing w:after="120" w:lineRule="auto"/>
              <w:ind w:left="137" w:righ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Tender Response"</w:t>
            </w:r>
          </w:p>
        </w:tc>
        <w:tc>
          <w:tcPr/>
          <w:p w:rsidR="00000000" w:rsidDel="00000000" w:rsidP="00000000" w:rsidRDefault="00000000" w:rsidRPr="00000000" w14:paraId="0000012D">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142"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tender submitted by the Supplier to CCS and annexed to or referred to in Framework Schedule 2 (Framework Tender);</w:t>
            </w:r>
          </w:p>
        </w:tc>
      </w:tr>
      <w:tr>
        <w:trPr>
          <w:cantSplit w:val="0"/>
          <w:tblHeader w:val="0"/>
        </w:trPr>
        <w:tc>
          <w:tcPr/>
          <w:p w:rsidR="00000000" w:rsidDel="00000000" w:rsidP="00000000" w:rsidRDefault="00000000" w:rsidRPr="00000000" w14:paraId="0000012E">
            <w:pPr>
              <w:pBdr>
                <w:top w:space="0" w:sz="0" w:val="nil"/>
                <w:left w:space="0" w:sz="0" w:val="nil"/>
                <w:bottom w:space="0" w:sz="0" w:val="nil"/>
                <w:right w:space="0" w:sz="0" w:val="nil"/>
                <w:between w:space="0" w:sz="0" w:val="nil"/>
              </w:pBdr>
              <w:spacing w:after="120" w:lineRule="auto"/>
              <w:ind w:left="137" w:righ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"Further Competition Procedure"</w:t>
            </w:r>
          </w:p>
        </w:tc>
        <w:tc>
          <w:tcPr/>
          <w:p w:rsidR="00000000" w:rsidDel="00000000" w:rsidP="00000000" w:rsidRDefault="00000000" w:rsidRPr="00000000" w14:paraId="0000012F">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142"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further competition procedure described in Framework Schedule 7 (Call-Off Award Procedure);</w:t>
            </w:r>
          </w:p>
        </w:tc>
      </w:tr>
      <w:tr>
        <w:trPr>
          <w:cantSplit w:val="0"/>
          <w:tblHeader w:val="0"/>
        </w:trPr>
        <w:tc>
          <w:tcPr/>
          <w:p w:rsidR="00000000" w:rsidDel="00000000" w:rsidP="00000000" w:rsidRDefault="00000000" w:rsidRPr="00000000" w14:paraId="00000130">
            <w:pPr>
              <w:pBdr>
                <w:top w:space="0" w:sz="0" w:val="nil"/>
                <w:left w:space="0" w:sz="0" w:val="nil"/>
                <w:bottom w:space="0" w:sz="0" w:val="nil"/>
                <w:right w:space="0" w:sz="0" w:val="nil"/>
                <w:between w:space="0" w:sz="0" w:val="nil"/>
              </w:pBdr>
              <w:spacing w:after="120" w:lineRule="auto"/>
              <w:ind w:left="137" w:righ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"UK GDPR"</w:t>
            </w:r>
          </w:p>
        </w:tc>
        <w:tc>
          <w:tcPr/>
          <w:p w:rsidR="00000000" w:rsidDel="00000000" w:rsidP="00000000" w:rsidRDefault="00000000" w:rsidRPr="00000000" w14:paraId="00000131">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142"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UK General Data Protection Regulation;</w:t>
            </w:r>
          </w:p>
        </w:tc>
      </w:tr>
      <w:tr>
        <w:trPr>
          <w:cantSplit w:val="0"/>
          <w:tblHeader w:val="0"/>
        </w:trPr>
        <w:tc>
          <w:tcPr/>
          <w:p w:rsidR="00000000" w:rsidDel="00000000" w:rsidP="00000000" w:rsidRDefault="00000000" w:rsidRPr="00000000" w14:paraId="00000132">
            <w:pPr>
              <w:pBdr>
                <w:top w:space="0" w:sz="0" w:val="nil"/>
                <w:left w:space="0" w:sz="0" w:val="nil"/>
                <w:bottom w:space="0" w:sz="0" w:val="nil"/>
                <w:right w:space="0" w:sz="0" w:val="nil"/>
                <w:between w:space="0" w:sz="0" w:val="nil"/>
              </w:pBdr>
              <w:spacing w:after="120" w:lineRule="auto"/>
              <w:ind w:left="137" w:righ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"General Anti-Abuse Rule"</w:t>
            </w:r>
          </w:p>
        </w:tc>
        <w:tc>
          <w:tcPr/>
          <w:p w:rsidR="00000000" w:rsidDel="00000000" w:rsidP="00000000" w:rsidRDefault="00000000" w:rsidRPr="00000000" w14:paraId="00000133">
            <w:pPr>
              <w:numPr>
                <w:ilvl w:val="1"/>
                <w:numId w:val="10"/>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right="142" w:hanging="288"/>
              <w:rPr>
                <w:sz w:val="24"/>
                <w:szCs w:val="24"/>
              </w:rPr>
            </w:pPr>
            <w:r w:rsidDel="00000000" w:rsidR="00000000" w:rsidRPr="00000000">
              <w:rPr>
                <w:rFonts w:ascii="Arial" w:cs="Arial" w:eastAsia="Arial" w:hAnsi="Arial"/>
                <w:color w:val="000000"/>
                <w:sz w:val="24"/>
                <w:szCs w:val="24"/>
                <w:rtl w:val="0"/>
              </w:rPr>
              <w:t xml:space="preserve">the legislation in Part 5 of the Finance Act 2013 and; and </w:t>
            </w:r>
          </w:p>
          <w:p w:rsidR="00000000" w:rsidDel="00000000" w:rsidP="00000000" w:rsidRDefault="00000000" w:rsidRPr="00000000" w14:paraId="00000134">
            <w:pPr>
              <w:numPr>
                <w:ilvl w:val="1"/>
                <w:numId w:val="10"/>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right="142" w:hanging="288"/>
              <w:rPr>
                <w:sz w:val="24"/>
                <w:szCs w:val="24"/>
              </w:rPr>
            </w:pPr>
            <w:r w:rsidDel="00000000" w:rsidR="00000000" w:rsidRPr="00000000">
              <w:rPr>
                <w:rFonts w:ascii="Arial" w:cs="Arial" w:eastAsia="Arial" w:hAnsi="Arial"/>
                <w:color w:val="000000"/>
                <w:sz w:val="24"/>
                <w:szCs w:val="24"/>
                <w:rtl w:val="0"/>
              </w:rPr>
              <w:t xml:space="preserve">any future legislation introduced into parliament to counteract Tax advantages arising from abusive arrangements to avoid National Insurance contributions;</w:t>
            </w:r>
          </w:p>
        </w:tc>
      </w:tr>
      <w:tr>
        <w:trPr>
          <w:cantSplit w:val="0"/>
          <w:tblHeader w:val="0"/>
        </w:trPr>
        <w:tc>
          <w:tcPr/>
          <w:p w:rsidR="00000000" w:rsidDel="00000000" w:rsidP="00000000" w:rsidRDefault="00000000" w:rsidRPr="00000000" w14:paraId="00000135">
            <w:pPr>
              <w:pBdr>
                <w:top w:space="0" w:sz="0" w:val="nil"/>
                <w:left w:space="0" w:sz="0" w:val="nil"/>
                <w:bottom w:space="0" w:sz="0" w:val="nil"/>
                <w:right w:space="0" w:sz="0" w:val="nil"/>
                <w:between w:space="0" w:sz="0" w:val="nil"/>
              </w:pBdr>
              <w:spacing w:after="120" w:lineRule="auto"/>
              <w:ind w:left="137" w:righ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"General Change in Law"</w:t>
            </w:r>
          </w:p>
        </w:tc>
        <w:tc>
          <w:tcPr/>
          <w:p w:rsidR="00000000" w:rsidDel="00000000" w:rsidP="00000000" w:rsidRDefault="00000000" w:rsidRPr="00000000" w14:paraId="00000136">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142"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Change in Law where the change is of a general legislative nature (including Tax or duties of any sort affecting the Supplier) or which affects or relates to a Comparable Supply;</w:t>
            </w:r>
          </w:p>
        </w:tc>
      </w:tr>
      <w:tr>
        <w:trPr>
          <w:cantSplit w:val="0"/>
          <w:tblHeader w:val="0"/>
        </w:trPr>
        <w:tc>
          <w:tcPr/>
          <w:p w:rsidR="00000000" w:rsidDel="00000000" w:rsidP="00000000" w:rsidRDefault="00000000" w:rsidRPr="00000000" w14:paraId="00000137">
            <w:pPr>
              <w:pBdr>
                <w:top w:space="0" w:sz="0" w:val="nil"/>
                <w:left w:space="0" w:sz="0" w:val="nil"/>
                <w:bottom w:space="0" w:sz="0" w:val="nil"/>
                <w:right w:space="0" w:sz="0" w:val="nil"/>
                <w:between w:space="0" w:sz="0" w:val="nil"/>
              </w:pBdr>
              <w:spacing w:after="120" w:lineRule="auto"/>
              <w:ind w:left="137" w:right="142"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“Gold Contract”</w:t>
              <w:tab/>
              <w:tab/>
            </w:r>
            <w:r w:rsidDel="00000000" w:rsidR="00000000" w:rsidRPr="00000000">
              <w:rPr>
                <w:rtl w:val="0"/>
              </w:rPr>
            </w:r>
          </w:p>
        </w:tc>
        <w:tc>
          <w:tcPr/>
          <w:p w:rsidR="00000000" w:rsidDel="00000000" w:rsidP="00000000" w:rsidRDefault="00000000" w:rsidRPr="00000000" w14:paraId="00000138">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142"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Call-Off Contract categorised as a gold contract using the Cabinet Office Contract Tiering Tool;</w:t>
            </w:r>
          </w:p>
        </w:tc>
      </w:tr>
      <w:tr>
        <w:trPr>
          <w:cantSplit w:val="0"/>
          <w:tblHeader w:val="0"/>
        </w:trPr>
        <w:tc>
          <w:tcPr/>
          <w:p w:rsidR="00000000" w:rsidDel="00000000" w:rsidP="00000000" w:rsidRDefault="00000000" w:rsidRPr="00000000" w14:paraId="00000139">
            <w:pPr>
              <w:pBdr>
                <w:top w:space="0" w:sz="0" w:val="nil"/>
                <w:left w:space="0" w:sz="0" w:val="nil"/>
                <w:bottom w:space="0" w:sz="0" w:val="nil"/>
                <w:right w:space="0" w:sz="0" w:val="nil"/>
                <w:between w:space="0" w:sz="0" w:val="nil"/>
              </w:pBdr>
              <w:spacing w:after="120" w:lineRule="auto"/>
              <w:ind w:left="137" w:righ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"Goods"</w:t>
            </w:r>
          </w:p>
        </w:tc>
        <w:tc>
          <w:tcPr/>
          <w:p w:rsidR="00000000" w:rsidDel="00000000" w:rsidP="00000000" w:rsidRDefault="00000000" w:rsidRPr="00000000" w14:paraId="0000013A">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142"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goods made available by the Supplier as specified in Framework Schedule 1 (Specification) and in relation to a Call-Off Contract as specified in the Order Form;</w:t>
            </w:r>
          </w:p>
        </w:tc>
      </w:tr>
      <w:tr>
        <w:trPr>
          <w:cantSplit w:val="0"/>
          <w:tblHeader w:val="0"/>
        </w:trPr>
        <w:tc>
          <w:tcPr/>
          <w:p w:rsidR="00000000" w:rsidDel="00000000" w:rsidP="00000000" w:rsidRDefault="00000000" w:rsidRPr="00000000" w14:paraId="0000013B">
            <w:pPr>
              <w:pBdr>
                <w:top w:space="0" w:sz="0" w:val="nil"/>
                <w:left w:space="0" w:sz="0" w:val="nil"/>
                <w:bottom w:space="0" w:sz="0" w:val="nil"/>
                <w:right w:space="0" w:sz="0" w:val="nil"/>
                <w:between w:space="0" w:sz="0" w:val="nil"/>
              </w:pBdr>
              <w:spacing w:after="120" w:lineRule="auto"/>
              <w:ind w:left="137" w:righ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"Good Industry Practice"</w:t>
            </w:r>
          </w:p>
        </w:tc>
        <w:tc>
          <w:tcPr/>
          <w:p w:rsidR="00000000" w:rsidDel="00000000" w:rsidP="00000000" w:rsidRDefault="00000000" w:rsidRPr="00000000" w14:paraId="0000013C">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142"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standards, practices, methods and procedures conforming to the Law and the exercise of the degree of skill and care, diligence, prudence and foresight which would reasonably and ordinarily be expected from a skilled and experienced person or body engaged within the relevant industry or business sector;</w:t>
            </w:r>
          </w:p>
        </w:tc>
      </w:tr>
      <w:tr>
        <w:trPr>
          <w:cantSplit w:val="0"/>
          <w:tblHeader w:val="0"/>
        </w:trPr>
        <w:tc>
          <w:tcPr/>
          <w:p w:rsidR="00000000" w:rsidDel="00000000" w:rsidP="00000000" w:rsidRDefault="00000000" w:rsidRPr="00000000" w14:paraId="0000013D">
            <w:pPr>
              <w:pBdr>
                <w:top w:space="0" w:sz="0" w:val="nil"/>
                <w:left w:space="0" w:sz="0" w:val="nil"/>
                <w:bottom w:space="0" w:sz="0" w:val="nil"/>
                <w:right w:space="0" w:sz="0" w:val="nil"/>
                <w:between w:space="0" w:sz="0" w:val="nil"/>
              </w:pBdr>
              <w:spacing w:after="120" w:lineRule="auto"/>
              <w:ind w:left="137" w:righ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"Government"</w:t>
            </w:r>
          </w:p>
        </w:tc>
        <w:tc>
          <w:tcPr/>
          <w:p w:rsidR="00000000" w:rsidDel="00000000" w:rsidP="00000000" w:rsidRDefault="00000000" w:rsidRPr="00000000" w14:paraId="0000013E">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142"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government of the United Kingdom (including the Northern Ireland Assembly and Executive Committee, the Scottish Government and the National Assembly for Wales), including government ministers and government departments and other bodies, persons, commissions or agencies from time to time carrying out functions on its behalf;</w:t>
            </w:r>
          </w:p>
        </w:tc>
      </w:tr>
      <w:tr>
        <w:trPr>
          <w:cantSplit w:val="0"/>
          <w:tblHeader w:val="0"/>
        </w:trPr>
        <w:tc>
          <w:tcPr/>
          <w:p w:rsidR="00000000" w:rsidDel="00000000" w:rsidP="00000000" w:rsidRDefault="00000000" w:rsidRPr="00000000" w14:paraId="0000013F">
            <w:pPr>
              <w:pBdr>
                <w:top w:space="0" w:sz="0" w:val="nil"/>
                <w:left w:space="0" w:sz="0" w:val="nil"/>
                <w:bottom w:space="0" w:sz="0" w:val="nil"/>
                <w:right w:space="0" w:sz="0" w:val="nil"/>
                <w:between w:space="0" w:sz="0" w:val="nil"/>
              </w:pBdr>
              <w:spacing w:after="120" w:lineRule="auto"/>
              <w:ind w:left="137" w:righ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"Government Data"</w:t>
            </w:r>
          </w:p>
        </w:tc>
        <w:tc>
          <w:tcPr/>
          <w:p w:rsidR="00000000" w:rsidDel="00000000" w:rsidP="00000000" w:rsidRDefault="00000000" w:rsidRPr="00000000" w14:paraId="00000140">
            <w:pPr>
              <w:pBdr>
                <w:top w:space="0" w:sz="0" w:val="nil"/>
                <w:left w:space="0" w:sz="0" w:val="nil"/>
                <w:bottom w:space="0" w:sz="0" w:val="nil"/>
                <w:right w:space="0" w:sz="0" w:val="nil"/>
                <w:between w:space="0" w:sz="0" w:val="nil"/>
              </w:pBdr>
              <w:tabs>
                <w:tab w:val="left" w:leader="none" w:pos="-576"/>
                <w:tab w:val="left" w:leader="none" w:pos="144"/>
              </w:tabs>
              <w:spacing w:after="120" w:lineRule="auto"/>
              <w:ind w:right="14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data, text, drawings, diagrams, images or sounds (together with any database made up of any of these) which are embodied in any electronic, magnetic, optical or tangible media, including any of the Authority’s Confidential Information, and which:</w:t>
            </w:r>
          </w:p>
          <w:p w:rsidR="00000000" w:rsidDel="00000000" w:rsidP="00000000" w:rsidRDefault="00000000" w:rsidRPr="00000000" w14:paraId="00000141">
            <w:pPr>
              <w:numPr>
                <w:ilvl w:val="2"/>
                <w:numId w:val="10"/>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right="142" w:hanging="360"/>
              <w:rPr>
                <w:color w:val="000000"/>
              </w:rPr>
            </w:pPr>
            <w:r w:rsidDel="00000000" w:rsidR="00000000" w:rsidRPr="00000000">
              <w:rPr>
                <w:rFonts w:ascii="Arial" w:cs="Arial" w:eastAsia="Arial" w:hAnsi="Arial"/>
                <w:color w:val="000000"/>
                <w:sz w:val="24"/>
                <w:szCs w:val="24"/>
                <w:rtl w:val="0"/>
              </w:rPr>
              <w:t xml:space="preserve">are supplied to the Supplier by or on behalf of the Authority; or</w:t>
            </w:r>
          </w:p>
          <w:p w:rsidR="00000000" w:rsidDel="00000000" w:rsidP="00000000" w:rsidRDefault="00000000" w:rsidRPr="00000000" w14:paraId="00000142">
            <w:pPr>
              <w:numPr>
                <w:ilvl w:val="2"/>
                <w:numId w:val="10"/>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right="142" w:hanging="360"/>
              <w:rPr>
                <w:color w:val="000000"/>
              </w:rPr>
            </w:pPr>
            <w:r w:rsidDel="00000000" w:rsidR="00000000" w:rsidRPr="00000000">
              <w:rPr>
                <w:rFonts w:ascii="Arial" w:cs="Arial" w:eastAsia="Arial" w:hAnsi="Arial"/>
                <w:color w:val="000000"/>
                <w:sz w:val="24"/>
                <w:szCs w:val="24"/>
                <w:rtl w:val="0"/>
              </w:rPr>
              <w:t xml:space="preserve">the Supplier is required to generate, process, store or transmit pursuant to a Contract; </w:t>
            </w:r>
          </w:p>
        </w:tc>
      </w:tr>
      <w:tr>
        <w:trPr>
          <w:cantSplit w:val="0"/>
          <w:tblHeader w:val="0"/>
        </w:trPr>
        <w:tc>
          <w:tcPr/>
          <w:p w:rsidR="00000000" w:rsidDel="00000000" w:rsidP="00000000" w:rsidRDefault="00000000" w:rsidRPr="00000000" w14:paraId="00000143">
            <w:pPr>
              <w:keepNext w:val="1"/>
              <w:pBdr>
                <w:top w:space="0" w:sz="0" w:val="nil"/>
                <w:left w:space="0" w:sz="0" w:val="nil"/>
                <w:bottom w:space="0" w:sz="0" w:val="nil"/>
                <w:right w:space="0" w:sz="0" w:val="nil"/>
                <w:between w:space="0" w:sz="0" w:val="nil"/>
              </w:pBdr>
              <w:spacing w:after="120" w:lineRule="auto"/>
              <w:ind w:left="137" w:righ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"Guarantor"</w:t>
            </w:r>
          </w:p>
        </w:tc>
        <w:tc>
          <w:tcPr/>
          <w:p w:rsidR="00000000" w:rsidDel="00000000" w:rsidP="00000000" w:rsidRDefault="00000000" w:rsidRPr="00000000" w14:paraId="00000144">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142"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person (if any) who has entered into a guarantee in the form set out in Joint Schedule 8 (Guarantee) in relation to this Contract;</w:t>
            </w:r>
          </w:p>
        </w:tc>
      </w:tr>
      <w:tr>
        <w:trPr>
          <w:cantSplit w:val="0"/>
          <w:tblHeader w:val="0"/>
        </w:trPr>
        <w:tc>
          <w:tcPr/>
          <w:p w:rsidR="00000000" w:rsidDel="00000000" w:rsidP="00000000" w:rsidRDefault="00000000" w:rsidRPr="00000000" w14:paraId="00000145">
            <w:pPr>
              <w:pBdr>
                <w:top w:space="0" w:sz="0" w:val="nil"/>
                <w:left w:space="0" w:sz="0" w:val="nil"/>
                <w:bottom w:space="0" w:sz="0" w:val="nil"/>
                <w:right w:space="0" w:sz="0" w:val="nil"/>
                <w:between w:space="0" w:sz="0" w:val="nil"/>
              </w:pBdr>
              <w:spacing w:after="120" w:lineRule="auto"/>
              <w:ind w:left="137" w:righ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"Halifax Abuse Principle"</w:t>
            </w:r>
          </w:p>
        </w:tc>
        <w:tc>
          <w:tcPr/>
          <w:p w:rsidR="00000000" w:rsidDel="00000000" w:rsidP="00000000" w:rsidRDefault="00000000" w:rsidRPr="00000000" w14:paraId="00000146">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142"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principle explained in the CJEU Case C-255/02 Halifax and others;</w:t>
            </w:r>
          </w:p>
        </w:tc>
      </w:tr>
      <w:tr>
        <w:trPr>
          <w:cantSplit w:val="0"/>
          <w:tblHeader w:val="0"/>
        </w:trPr>
        <w:tc>
          <w:tcPr/>
          <w:p w:rsidR="00000000" w:rsidDel="00000000" w:rsidP="00000000" w:rsidRDefault="00000000" w:rsidRPr="00000000" w14:paraId="00000147">
            <w:pPr>
              <w:pBdr>
                <w:top w:space="0" w:sz="0" w:val="nil"/>
                <w:left w:space="0" w:sz="0" w:val="nil"/>
                <w:bottom w:space="0" w:sz="0" w:val="nil"/>
                <w:right w:space="0" w:sz="0" w:val="nil"/>
                <w:between w:space="0" w:sz="0" w:val="nil"/>
              </w:pBdr>
              <w:spacing w:after="120" w:lineRule="auto"/>
              <w:ind w:left="137" w:righ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"HMRC"</w:t>
            </w:r>
          </w:p>
        </w:tc>
        <w:tc>
          <w:tcPr/>
          <w:p w:rsidR="00000000" w:rsidDel="00000000" w:rsidP="00000000" w:rsidRDefault="00000000" w:rsidRPr="00000000" w14:paraId="00000148">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142"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Her Majesty’s Revenue and Customs;</w:t>
            </w:r>
          </w:p>
        </w:tc>
      </w:tr>
      <w:tr>
        <w:trPr>
          <w:cantSplit w:val="0"/>
          <w:tblHeader w:val="0"/>
        </w:trPr>
        <w:tc>
          <w:tcPr/>
          <w:p w:rsidR="00000000" w:rsidDel="00000000" w:rsidP="00000000" w:rsidRDefault="00000000" w:rsidRPr="00000000" w14:paraId="00000149">
            <w:pPr>
              <w:pBdr>
                <w:top w:space="0" w:sz="0" w:val="nil"/>
                <w:left w:space="0" w:sz="0" w:val="nil"/>
                <w:bottom w:space="0" w:sz="0" w:val="nil"/>
                <w:right w:space="0" w:sz="0" w:val="nil"/>
                <w:between w:space="0" w:sz="0" w:val="nil"/>
              </w:pBdr>
              <w:spacing w:after="120" w:lineRule="auto"/>
              <w:ind w:left="137" w:righ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"ICT Policy"</w:t>
            </w:r>
          </w:p>
        </w:tc>
        <w:tc>
          <w:tcPr/>
          <w:p w:rsidR="00000000" w:rsidDel="00000000" w:rsidP="00000000" w:rsidRDefault="00000000" w:rsidRPr="00000000" w14:paraId="0000014A">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142"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Buyer's policy in respect of information and communications technology, referred to in the Order Form, which is in force as at the Call-Off Start Date (a copy of which has been supplied to the Supplier), as updated from time to time in accordance with the Variation Procedure;</w:t>
            </w:r>
          </w:p>
        </w:tc>
      </w:tr>
      <w:tr>
        <w:trPr>
          <w:cantSplit w:val="0"/>
          <w:tblHeader w:val="0"/>
        </w:trPr>
        <w:tc>
          <w:tcPr/>
          <w:p w:rsidR="00000000" w:rsidDel="00000000" w:rsidP="00000000" w:rsidRDefault="00000000" w:rsidRPr="00000000" w14:paraId="0000014B">
            <w:pPr>
              <w:pBdr>
                <w:top w:space="0" w:sz="0" w:val="nil"/>
                <w:left w:space="0" w:sz="0" w:val="nil"/>
                <w:bottom w:space="0" w:sz="0" w:val="nil"/>
                <w:right w:space="0" w:sz="0" w:val="nil"/>
                <w:between w:space="0" w:sz="0" w:val="nil"/>
              </w:pBdr>
              <w:spacing w:after="120" w:lineRule="auto"/>
              <w:ind w:left="137" w:righ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"Impact Assessment"</w:t>
            </w:r>
          </w:p>
        </w:tc>
        <w:tc>
          <w:tcPr/>
          <w:p w:rsidR="00000000" w:rsidDel="00000000" w:rsidP="00000000" w:rsidRDefault="00000000" w:rsidRPr="00000000" w14:paraId="0000014C">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142"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assessment of the impact of a Variation request by the Relevant Authority completed in good faith, including:</w:t>
            </w:r>
          </w:p>
          <w:p w:rsidR="00000000" w:rsidDel="00000000" w:rsidP="00000000" w:rsidRDefault="00000000" w:rsidRPr="00000000" w14:paraId="0000014D">
            <w:pPr>
              <w:numPr>
                <w:ilvl w:val="1"/>
                <w:numId w:val="1"/>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right="142" w:hanging="258"/>
              <w:rPr>
                <w:sz w:val="24"/>
                <w:szCs w:val="24"/>
              </w:rPr>
            </w:pPr>
            <w:r w:rsidDel="00000000" w:rsidR="00000000" w:rsidRPr="00000000">
              <w:rPr>
                <w:rFonts w:ascii="Arial" w:cs="Arial" w:eastAsia="Arial" w:hAnsi="Arial"/>
                <w:color w:val="000000"/>
                <w:sz w:val="24"/>
                <w:szCs w:val="24"/>
                <w:rtl w:val="0"/>
              </w:rPr>
              <w:t xml:space="preserve">details of the impact of the proposed Variation on the Deliverables and the Supplier's ability to meet its other obligations under the Contract; </w:t>
            </w:r>
          </w:p>
          <w:p w:rsidR="00000000" w:rsidDel="00000000" w:rsidP="00000000" w:rsidRDefault="00000000" w:rsidRPr="00000000" w14:paraId="0000014E">
            <w:pPr>
              <w:numPr>
                <w:ilvl w:val="1"/>
                <w:numId w:val="1"/>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right="142" w:hanging="288"/>
              <w:rPr>
                <w:sz w:val="24"/>
                <w:szCs w:val="24"/>
              </w:rPr>
            </w:pPr>
            <w:r w:rsidDel="00000000" w:rsidR="00000000" w:rsidRPr="00000000">
              <w:rPr>
                <w:rFonts w:ascii="Arial" w:cs="Arial" w:eastAsia="Arial" w:hAnsi="Arial"/>
                <w:color w:val="000000"/>
                <w:sz w:val="24"/>
                <w:szCs w:val="24"/>
                <w:rtl w:val="0"/>
              </w:rPr>
              <w:t xml:space="preserve">details of the cost of implementing the proposed Variation;</w:t>
            </w:r>
          </w:p>
          <w:p w:rsidR="00000000" w:rsidDel="00000000" w:rsidP="00000000" w:rsidRDefault="00000000" w:rsidRPr="00000000" w14:paraId="0000014F">
            <w:pPr>
              <w:numPr>
                <w:ilvl w:val="1"/>
                <w:numId w:val="1"/>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right="142" w:hanging="288"/>
              <w:rPr>
                <w:sz w:val="24"/>
                <w:szCs w:val="24"/>
              </w:rPr>
            </w:pPr>
            <w:r w:rsidDel="00000000" w:rsidR="00000000" w:rsidRPr="00000000">
              <w:rPr>
                <w:rFonts w:ascii="Arial" w:cs="Arial" w:eastAsia="Arial" w:hAnsi="Arial"/>
                <w:color w:val="000000"/>
                <w:sz w:val="24"/>
                <w:szCs w:val="24"/>
                <w:rtl w:val="0"/>
              </w:rPr>
              <w:t xml:space="preserve">details of the ongoing costs required by the proposed Variation when implemented, including any increase or decrease in the Framework Prices/Charges (as applicable), any alteration in the resources and/or expenditure required by either Party and any alteration to the working practices of either Party;</w:t>
            </w:r>
          </w:p>
          <w:p w:rsidR="00000000" w:rsidDel="00000000" w:rsidP="00000000" w:rsidRDefault="00000000" w:rsidRPr="00000000" w14:paraId="00000150">
            <w:pPr>
              <w:numPr>
                <w:ilvl w:val="1"/>
                <w:numId w:val="1"/>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right="142" w:hanging="288"/>
              <w:rPr>
                <w:sz w:val="24"/>
                <w:szCs w:val="24"/>
              </w:rPr>
            </w:pPr>
            <w:r w:rsidDel="00000000" w:rsidR="00000000" w:rsidRPr="00000000">
              <w:rPr>
                <w:rFonts w:ascii="Arial" w:cs="Arial" w:eastAsia="Arial" w:hAnsi="Arial"/>
                <w:color w:val="000000"/>
                <w:sz w:val="24"/>
                <w:szCs w:val="24"/>
                <w:rtl w:val="0"/>
              </w:rPr>
              <w:t xml:space="preserve">a timetable for the implementation, together with any proposals for the testing of the Variation; and</w:t>
            </w:r>
          </w:p>
          <w:p w:rsidR="00000000" w:rsidDel="00000000" w:rsidP="00000000" w:rsidRDefault="00000000" w:rsidRPr="00000000" w14:paraId="00000151">
            <w:pPr>
              <w:numPr>
                <w:ilvl w:val="1"/>
                <w:numId w:val="1"/>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right="142" w:hanging="288"/>
              <w:rPr>
                <w:sz w:val="24"/>
                <w:szCs w:val="24"/>
              </w:rPr>
            </w:pPr>
            <w:r w:rsidDel="00000000" w:rsidR="00000000" w:rsidRPr="00000000">
              <w:rPr>
                <w:rFonts w:ascii="Arial" w:cs="Arial" w:eastAsia="Arial" w:hAnsi="Arial"/>
                <w:color w:val="000000"/>
                <w:sz w:val="24"/>
                <w:szCs w:val="24"/>
                <w:rtl w:val="0"/>
              </w:rPr>
              <w:t xml:space="preserve">such other information as the Relevant Authority may reasonably request in (or in response to) the Variation request;</w:t>
            </w:r>
          </w:p>
        </w:tc>
      </w:tr>
      <w:tr>
        <w:trPr>
          <w:cantSplit w:val="0"/>
          <w:tblHeader w:val="0"/>
        </w:trPr>
        <w:tc>
          <w:tcPr/>
          <w:p w:rsidR="00000000" w:rsidDel="00000000" w:rsidP="00000000" w:rsidRDefault="00000000" w:rsidRPr="00000000" w14:paraId="00000152">
            <w:pPr>
              <w:pBdr>
                <w:top w:space="0" w:sz="0" w:val="nil"/>
                <w:left w:space="0" w:sz="0" w:val="nil"/>
                <w:bottom w:space="0" w:sz="0" w:val="nil"/>
                <w:right w:space="0" w:sz="0" w:val="nil"/>
                <w:between w:space="0" w:sz="0" w:val="nil"/>
              </w:pBdr>
              <w:spacing w:after="120" w:lineRule="auto"/>
              <w:ind w:left="137" w:righ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"Implementation Plan"</w:t>
            </w:r>
          </w:p>
        </w:tc>
        <w:tc>
          <w:tcPr/>
          <w:p w:rsidR="00000000" w:rsidDel="00000000" w:rsidP="00000000" w:rsidRDefault="00000000" w:rsidRPr="00000000" w14:paraId="00000153">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142"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plan for provision of the Deliverables set out in Call-Off Schedule 13 (Implementation Plan and Testing) where that Schedule is used or otherwise as agreed between the Supplier and the Buyer;</w:t>
            </w:r>
          </w:p>
        </w:tc>
      </w:tr>
      <w:tr>
        <w:trPr>
          <w:cantSplit w:val="0"/>
          <w:tblHeader w:val="0"/>
        </w:trPr>
        <w:tc>
          <w:tcPr/>
          <w:p w:rsidR="00000000" w:rsidDel="00000000" w:rsidP="00000000" w:rsidRDefault="00000000" w:rsidRPr="00000000" w14:paraId="00000154">
            <w:pPr>
              <w:pBdr>
                <w:top w:space="0" w:sz="0" w:val="nil"/>
                <w:left w:space="0" w:sz="0" w:val="nil"/>
                <w:bottom w:space="0" w:sz="0" w:val="nil"/>
                <w:right w:space="0" w:sz="0" w:val="nil"/>
                <w:between w:space="0" w:sz="0" w:val="nil"/>
              </w:pBdr>
              <w:spacing w:after="120" w:lineRule="auto"/>
              <w:ind w:left="137" w:righ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"Indemnifier"</w:t>
            </w:r>
          </w:p>
        </w:tc>
        <w:tc>
          <w:tcPr/>
          <w:p w:rsidR="00000000" w:rsidDel="00000000" w:rsidP="00000000" w:rsidRDefault="00000000" w:rsidRPr="00000000" w14:paraId="00000155">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142"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Party from whom an indemnity is sought under this Contract;</w:t>
            </w:r>
          </w:p>
        </w:tc>
      </w:tr>
      <w:tr>
        <w:trPr>
          <w:cantSplit w:val="0"/>
          <w:tblHeader w:val="0"/>
        </w:trPr>
        <w:tc>
          <w:tcPr/>
          <w:p w:rsidR="00000000" w:rsidDel="00000000" w:rsidP="00000000" w:rsidRDefault="00000000" w:rsidRPr="00000000" w14:paraId="00000156">
            <w:pPr>
              <w:pBdr>
                <w:top w:space="0" w:sz="0" w:val="nil"/>
                <w:left w:space="0" w:sz="0" w:val="nil"/>
                <w:bottom w:space="0" w:sz="0" w:val="nil"/>
                <w:right w:space="0" w:sz="0" w:val="nil"/>
                <w:between w:space="0" w:sz="0" w:val="nil"/>
              </w:pBdr>
              <w:spacing w:after="120" w:lineRule="auto"/>
              <w:ind w:left="137" w:righ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“Independent Control”</w:t>
            </w:r>
          </w:p>
        </w:tc>
        <w:tc>
          <w:tcPr/>
          <w:p w:rsidR="00000000" w:rsidDel="00000000" w:rsidP="00000000" w:rsidRDefault="00000000" w:rsidRPr="00000000" w14:paraId="00000157">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142"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a Controller has provided Personal Data to another Party which is not a Processor or a Joint Controller because the recipient itself determines the purposes and means of Processing but does so separately from the Controller providing it with Personal Data and “</w:t>
            </w:r>
            <w:r w:rsidDel="00000000" w:rsidR="00000000" w:rsidRPr="00000000">
              <w:rPr>
                <w:rFonts w:ascii="Arial" w:cs="Arial" w:eastAsia="Arial" w:hAnsi="Arial"/>
                <w:b w:val="1"/>
                <w:color w:val="000000"/>
                <w:sz w:val="24"/>
                <w:szCs w:val="24"/>
                <w:rtl w:val="0"/>
              </w:rPr>
              <w:t xml:space="preserve">Independent Controller</w:t>
            </w:r>
            <w:r w:rsidDel="00000000" w:rsidR="00000000" w:rsidRPr="00000000">
              <w:rPr>
                <w:rFonts w:ascii="Arial" w:cs="Arial" w:eastAsia="Arial" w:hAnsi="Arial"/>
                <w:color w:val="000000"/>
                <w:sz w:val="24"/>
                <w:szCs w:val="24"/>
                <w:rtl w:val="0"/>
              </w:rPr>
              <w:t xml:space="preserve">” shall be construed accordingly;</w:t>
            </w:r>
          </w:p>
        </w:tc>
      </w:tr>
      <w:tr>
        <w:trPr>
          <w:cantSplit w:val="0"/>
          <w:tblHeader w:val="0"/>
        </w:trPr>
        <w:tc>
          <w:tcPr/>
          <w:p w:rsidR="00000000" w:rsidDel="00000000" w:rsidP="00000000" w:rsidRDefault="00000000" w:rsidRPr="00000000" w14:paraId="00000158">
            <w:pPr>
              <w:pBdr>
                <w:top w:space="0" w:sz="0" w:val="nil"/>
                <w:left w:space="0" w:sz="0" w:val="nil"/>
                <w:bottom w:space="0" w:sz="0" w:val="nil"/>
                <w:right w:space="0" w:sz="0" w:val="nil"/>
                <w:between w:space="0" w:sz="0" w:val="nil"/>
              </w:pBdr>
              <w:spacing w:after="120" w:lineRule="auto"/>
              <w:ind w:left="137" w:righ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"Indexation"</w:t>
            </w:r>
          </w:p>
        </w:tc>
        <w:tc>
          <w:tcPr/>
          <w:p w:rsidR="00000000" w:rsidDel="00000000" w:rsidP="00000000" w:rsidRDefault="00000000" w:rsidRPr="00000000" w14:paraId="00000159">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142"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adjustment of an amount or sum in accordance with Framework Schedule 3 (Framework Prices) and the relevant Order Form;</w:t>
            </w:r>
          </w:p>
        </w:tc>
      </w:tr>
      <w:tr>
        <w:trPr>
          <w:cantSplit w:val="0"/>
          <w:tblHeader w:val="0"/>
        </w:trPr>
        <w:tc>
          <w:tcPr/>
          <w:p w:rsidR="00000000" w:rsidDel="00000000" w:rsidP="00000000" w:rsidRDefault="00000000" w:rsidRPr="00000000" w14:paraId="0000015A">
            <w:pPr>
              <w:pBdr>
                <w:top w:space="0" w:sz="0" w:val="nil"/>
                <w:left w:space="0" w:sz="0" w:val="nil"/>
                <w:bottom w:space="0" w:sz="0" w:val="nil"/>
                <w:right w:space="0" w:sz="0" w:val="nil"/>
                <w:between w:space="0" w:sz="0" w:val="nil"/>
              </w:pBdr>
              <w:spacing w:after="120" w:lineRule="auto"/>
              <w:ind w:left="137" w:righ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"Information"</w:t>
            </w:r>
          </w:p>
        </w:tc>
        <w:tc>
          <w:tcPr/>
          <w:p w:rsidR="00000000" w:rsidDel="00000000" w:rsidP="00000000" w:rsidRDefault="00000000" w:rsidRPr="00000000" w14:paraId="0000015B">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142"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under section 84 of the Freedom of Information Act 2000;</w:t>
            </w:r>
          </w:p>
        </w:tc>
      </w:tr>
      <w:tr>
        <w:trPr>
          <w:cantSplit w:val="0"/>
          <w:tblHeader w:val="0"/>
        </w:trPr>
        <w:tc>
          <w:tcPr/>
          <w:p w:rsidR="00000000" w:rsidDel="00000000" w:rsidP="00000000" w:rsidRDefault="00000000" w:rsidRPr="00000000" w14:paraId="0000015C">
            <w:pPr>
              <w:pBdr>
                <w:top w:space="0" w:sz="0" w:val="nil"/>
                <w:left w:space="0" w:sz="0" w:val="nil"/>
                <w:bottom w:space="0" w:sz="0" w:val="nil"/>
                <w:right w:space="0" w:sz="0" w:val="nil"/>
                <w:between w:space="0" w:sz="0" w:val="nil"/>
              </w:pBdr>
              <w:spacing w:after="120" w:lineRule="auto"/>
              <w:ind w:left="137" w:righ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"Information Commissioner"</w:t>
            </w:r>
          </w:p>
        </w:tc>
        <w:tc>
          <w:tcPr/>
          <w:p w:rsidR="00000000" w:rsidDel="00000000" w:rsidP="00000000" w:rsidRDefault="00000000" w:rsidRPr="00000000" w14:paraId="0000015D">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142"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UK’s independent authority which deals with ensuring information relating to rights in the public interest and data privacy for individuals is met, whilst promoting openness by public bodies; </w:t>
            </w:r>
          </w:p>
        </w:tc>
      </w:tr>
      <w:tr>
        <w:trPr>
          <w:cantSplit w:val="0"/>
          <w:tblHeader w:val="0"/>
        </w:trPr>
        <w:tc>
          <w:tcPr/>
          <w:p w:rsidR="00000000" w:rsidDel="00000000" w:rsidP="00000000" w:rsidRDefault="00000000" w:rsidRPr="00000000" w14:paraId="0000015E">
            <w:pPr>
              <w:pBdr>
                <w:top w:space="0" w:sz="0" w:val="nil"/>
                <w:left w:space="0" w:sz="0" w:val="nil"/>
                <w:bottom w:space="0" w:sz="0" w:val="nil"/>
                <w:right w:space="0" w:sz="0" w:val="nil"/>
                <w:between w:space="0" w:sz="0" w:val="nil"/>
              </w:pBdr>
              <w:spacing w:after="120" w:lineRule="auto"/>
              <w:ind w:left="137" w:righ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"Initial Period"</w:t>
            </w:r>
          </w:p>
        </w:tc>
        <w:tc>
          <w:tcPr/>
          <w:p w:rsidR="00000000" w:rsidDel="00000000" w:rsidP="00000000" w:rsidRDefault="00000000" w:rsidRPr="00000000" w14:paraId="0000015F">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142"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initial term of a Contract specified in the Framework Award Form or the Order Form, as the context requires;</w:t>
            </w:r>
          </w:p>
        </w:tc>
      </w:tr>
      <w:tr>
        <w:trPr>
          <w:cantSplit w:val="0"/>
          <w:tblHeader w:val="0"/>
        </w:trPr>
        <w:tc>
          <w:tcPr/>
          <w:p w:rsidR="00000000" w:rsidDel="00000000" w:rsidP="00000000" w:rsidRDefault="00000000" w:rsidRPr="00000000" w14:paraId="00000160">
            <w:pPr>
              <w:pBdr>
                <w:top w:space="0" w:sz="0" w:val="nil"/>
                <w:left w:space="0" w:sz="0" w:val="nil"/>
                <w:bottom w:space="0" w:sz="0" w:val="nil"/>
                <w:right w:space="0" w:sz="0" w:val="nil"/>
                <w:between w:space="0" w:sz="0" w:val="nil"/>
              </w:pBdr>
              <w:spacing w:after="120" w:lineRule="auto"/>
              <w:ind w:left="137" w:righ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"Insolvency Event"</w:t>
            </w:r>
          </w:p>
        </w:tc>
        <w:tc>
          <w:tcPr/>
          <w:p w:rsidR="00000000" w:rsidDel="00000000" w:rsidP="00000000" w:rsidRDefault="00000000" w:rsidRPr="00000000" w14:paraId="00000161">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142"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with respect to any person, means:</w:t>
            </w:r>
          </w:p>
          <w:p w:rsidR="00000000" w:rsidDel="00000000" w:rsidP="00000000" w:rsidRDefault="00000000" w:rsidRPr="00000000" w14:paraId="00000162">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142"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that person suspends, or threatens to suspend, payment of its debts, or is unable to pay its debts as they fall due or admits inability to pay its debts, or:</w:t>
            </w:r>
          </w:p>
          <w:p w:rsidR="00000000" w:rsidDel="00000000" w:rsidP="00000000" w:rsidRDefault="00000000" w:rsidRPr="00000000" w14:paraId="00000163">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142"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 (being a company or a LLP) is deemed unable to pay its debts within the meaning of section 123 of the Insolvency Act 1986, or</w:t>
            </w:r>
          </w:p>
          <w:p w:rsidR="00000000" w:rsidDel="00000000" w:rsidP="00000000" w:rsidRDefault="00000000" w:rsidRPr="00000000" w14:paraId="00000164">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142"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(ii) (being a partnership) is deemed unable to pay its debts within the meaning of section 222 of the Insolvency Act 1986;</w:t>
            </w:r>
          </w:p>
          <w:p w:rsidR="00000000" w:rsidDel="00000000" w:rsidP="00000000" w:rsidRDefault="00000000" w:rsidRPr="00000000" w14:paraId="00000165">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142"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 that person commences negotiations with one or more of its creditors (using a voluntary arrangement, scheme of arrangement or otherwise) with a view to rescheduling any of its debts, or makes a proposal for or enters into any compromise or arrangement with one or more of its creditors or takes any step to obtain a moratorium pursuant to Section 1A and Schedule A1 of the Insolvency Act 1986 other than (in the case of a company, a LLP or a partnership) for the sole purpose of a scheme for a solvent amalgamation of that person with one or more other companies or the solvent reconstruction of that person;</w:t>
            </w:r>
          </w:p>
          <w:p w:rsidR="00000000" w:rsidDel="00000000" w:rsidP="00000000" w:rsidRDefault="00000000" w:rsidRPr="00000000" w14:paraId="00000166">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142"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 another person becomes entitled to appoint a receiver over the assets of that person or a receiver is appointed over the assets of that person;</w:t>
            </w:r>
          </w:p>
          <w:p w:rsidR="00000000" w:rsidDel="00000000" w:rsidP="00000000" w:rsidRDefault="00000000" w:rsidRPr="00000000" w14:paraId="00000167">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142"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 a creditor or encumbrancer of that person attaches or takes possession of, or a distress, execution or other such process is levied or enforced on or sued against, the whole or any part of that person’s assets and such attachment or process is not discharged within 14 days;</w:t>
            </w:r>
          </w:p>
          <w:p w:rsidR="00000000" w:rsidDel="00000000" w:rsidP="00000000" w:rsidRDefault="00000000" w:rsidRPr="00000000" w14:paraId="00000168">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142"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 that person suspends or ceases, or threatens to suspend or cease, carrying on all or a substantial part of its business;</w:t>
            </w:r>
          </w:p>
          <w:p w:rsidR="00000000" w:rsidDel="00000000" w:rsidP="00000000" w:rsidRDefault="00000000" w:rsidRPr="00000000" w14:paraId="00000169">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142"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 where that person is a company, a LLP or a partnership:</w:t>
            </w:r>
          </w:p>
          <w:p w:rsidR="00000000" w:rsidDel="00000000" w:rsidP="00000000" w:rsidRDefault="00000000" w:rsidRPr="00000000" w14:paraId="0000016A">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142"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 a petition is presented (which is not dismissed within 14 days of its service), a notice is given, a resolution is passed, or an order is made, for or in connection with the winding up of that person other than for the sole purpose of a scheme for a solvent amalgamation of that person with one or more other companies or the solvent reconstruction of that person;</w:t>
            </w:r>
          </w:p>
          <w:p w:rsidR="00000000" w:rsidDel="00000000" w:rsidP="00000000" w:rsidRDefault="00000000" w:rsidRPr="00000000" w14:paraId="0000016B">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142"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(ii) an application is made to court, or an order is made, for the appointment of an administrator, or if a notice of intention to appoint an administrator is filed at Court or given or if an administrator is appointed, over that person;</w:t>
            </w:r>
          </w:p>
          <w:p w:rsidR="00000000" w:rsidDel="00000000" w:rsidP="00000000" w:rsidRDefault="00000000" w:rsidRPr="00000000" w14:paraId="0000016C">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142"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(iii) (being a company or a LLP) the holder of a qualifying floating charge over the assets of that person has become entitled to appoint or has appointed an administrative receiver; or</w:t>
            </w:r>
          </w:p>
          <w:p w:rsidR="00000000" w:rsidDel="00000000" w:rsidP="00000000" w:rsidRDefault="00000000" w:rsidRPr="00000000" w14:paraId="0000016D">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142"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(iv) (being a partnership) the holder of an agricultural floating charge over the assets of that person has become entitled to appoint or has appointed an agricultural receiver; or</w:t>
            </w:r>
          </w:p>
          <w:p w:rsidR="00000000" w:rsidDel="00000000" w:rsidP="00000000" w:rsidRDefault="00000000" w:rsidRPr="00000000" w14:paraId="0000016E">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142"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(g) any event occurs, or proceeding is taken, with respect to that person in any jurisdiction to which it is subject that has an effect equivalent or similar to any of the events mentioned above;</w:t>
            </w:r>
          </w:p>
        </w:tc>
      </w:tr>
      <w:tr>
        <w:trPr>
          <w:cantSplit w:val="0"/>
          <w:tblHeader w:val="0"/>
        </w:trPr>
        <w:tc>
          <w:tcPr/>
          <w:p w:rsidR="00000000" w:rsidDel="00000000" w:rsidP="00000000" w:rsidRDefault="00000000" w:rsidRPr="00000000" w14:paraId="0000016F">
            <w:pPr>
              <w:keepNext w:val="1"/>
              <w:pBdr>
                <w:top w:space="0" w:sz="0" w:val="nil"/>
                <w:left w:space="0" w:sz="0" w:val="nil"/>
                <w:bottom w:space="0" w:sz="0" w:val="nil"/>
                <w:right w:space="0" w:sz="0" w:val="nil"/>
                <w:between w:space="0" w:sz="0" w:val="nil"/>
              </w:pBdr>
              <w:spacing w:after="120" w:lineRule="auto"/>
              <w:ind w:left="137" w:righ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"Installation Works"</w:t>
            </w:r>
          </w:p>
        </w:tc>
        <w:tc>
          <w:tcPr/>
          <w:p w:rsidR="00000000" w:rsidDel="00000000" w:rsidP="00000000" w:rsidRDefault="00000000" w:rsidRPr="00000000" w14:paraId="00000170">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142"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works which the Supplier is to carry out at the beginning of the Call-Off Contract Period to install the Goods in accordance with the Call-Off Contract;</w:t>
            </w:r>
          </w:p>
        </w:tc>
      </w:tr>
      <w:tr>
        <w:trPr>
          <w:cantSplit w:val="0"/>
          <w:tblHeader w:val="0"/>
        </w:trPr>
        <w:tc>
          <w:tcPr/>
          <w:p w:rsidR="00000000" w:rsidDel="00000000" w:rsidP="00000000" w:rsidRDefault="00000000" w:rsidRPr="00000000" w14:paraId="00000171">
            <w:pPr>
              <w:pBdr>
                <w:top w:space="0" w:sz="0" w:val="nil"/>
                <w:left w:space="0" w:sz="0" w:val="nil"/>
                <w:bottom w:space="0" w:sz="0" w:val="nil"/>
                <w:right w:space="0" w:sz="0" w:val="nil"/>
                <w:between w:space="0" w:sz="0" w:val="nil"/>
              </w:pBdr>
              <w:spacing w:after="120" w:lineRule="auto"/>
              <w:ind w:left="137" w:righ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"Intellectual Property Rights" or "IPR"</w:t>
            </w:r>
          </w:p>
        </w:tc>
        <w:tc>
          <w:tcPr/>
          <w:p w:rsidR="00000000" w:rsidDel="00000000" w:rsidP="00000000" w:rsidRDefault="00000000" w:rsidRPr="00000000" w14:paraId="00000172">
            <w:pPr>
              <w:numPr>
                <w:ilvl w:val="1"/>
                <w:numId w:val="6"/>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right="142" w:hanging="258"/>
              <w:rPr>
                <w:sz w:val="24"/>
                <w:szCs w:val="24"/>
              </w:rPr>
            </w:pPr>
            <w:r w:rsidDel="00000000" w:rsidR="00000000" w:rsidRPr="00000000">
              <w:rPr>
                <w:rFonts w:ascii="Arial" w:cs="Arial" w:eastAsia="Arial" w:hAnsi="Arial"/>
                <w:color w:val="000000"/>
                <w:sz w:val="24"/>
                <w:szCs w:val="24"/>
                <w:rtl w:val="0"/>
              </w:rPr>
              <w:t xml:space="preserve">copyright, rights related to or affording protection similar to copyright, rights in databases, patents and rights in inventions, semi-conductor topography rights, trade marks, rights in internet domain names and website addresses and other rights in trade or business names, goodwill, designs, Know-How, trade secrets and other rights in Confidential Information; </w:t>
            </w:r>
          </w:p>
          <w:p w:rsidR="00000000" w:rsidDel="00000000" w:rsidP="00000000" w:rsidRDefault="00000000" w:rsidRPr="00000000" w14:paraId="00000173">
            <w:pPr>
              <w:numPr>
                <w:ilvl w:val="1"/>
                <w:numId w:val="6"/>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right="142" w:hanging="288"/>
              <w:rPr>
                <w:sz w:val="24"/>
                <w:szCs w:val="24"/>
              </w:rPr>
            </w:pPr>
            <w:r w:rsidDel="00000000" w:rsidR="00000000" w:rsidRPr="00000000">
              <w:rPr>
                <w:rFonts w:ascii="Arial" w:cs="Arial" w:eastAsia="Arial" w:hAnsi="Arial"/>
                <w:color w:val="000000"/>
                <w:sz w:val="24"/>
                <w:szCs w:val="24"/>
                <w:rtl w:val="0"/>
              </w:rPr>
              <w:t xml:space="preserve">applications for registration, and the right to apply for registration, for any of the rights listed at (a) that are capable of being registered in any country or jurisdiction; and</w:t>
            </w:r>
          </w:p>
          <w:p w:rsidR="00000000" w:rsidDel="00000000" w:rsidP="00000000" w:rsidRDefault="00000000" w:rsidRPr="00000000" w14:paraId="00000174">
            <w:pPr>
              <w:numPr>
                <w:ilvl w:val="1"/>
                <w:numId w:val="6"/>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right="142" w:hanging="288"/>
              <w:rPr>
                <w:sz w:val="24"/>
                <w:szCs w:val="24"/>
              </w:rPr>
            </w:pPr>
            <w:r w:rsidDel="00000000" w:rsidR="00000000" w:rsidRPr="00000000">
              <w:rPr>
                <w:rFonts w:ascii="Arial" w:cs="Arial" w:eastAsia="Arial" w:hAnsi="Arial"/>
                <w:color w:val="000000"/>
                <w:sz w:val="24"/>
                <w:szCs w:val="24"/>
                <w:rtl w:val="0"/>
              </w:rPr>
              <w:t xml:space="preserve">all other rights having equivalent or similar effect in any country or jurisdiction;</w:t>
            </w:r>
          </w:p>
        </w:tc>
      </w:tr>
      <w:tr>
        <w:trPr>
          <w:cantSplit w:val="0"/>
          <w:tblHeader w:val="0"/>
        </w:trPr>
        <w:tc>
          <w:tcPr/>
          <w:p w:rsidR="00000000" w:rsidDel="00000000" w:rsidP="00000000" w:rsidRDefault="00000000" w:rsidRPr="00000000" w14:paraId="00000175">
            <w:pPr>
              <w:pBdr>
                <w:top w:space="0" w:sz="0" w:val="nil"/>
                <w:left w:space="0" w:sz="0" w:val="nil"/>
                <w:bottom w:space="0" w:sz="0" w:val="nil"/>
                <w:right w:space="0" w:sz="0" w:val="nil"/>
                <w:between w:space="0" w:sz="0" w:val="nil"/>
              </w:pBdr>
              <w:spacing w:after="120" w:lineRule="auto"/>
              <w:ind w:left="137" w:righ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"Invoicing Address"</w:t>
            </w:r>
          </w:p>
        </w:tc>
        <w:tc>
          <w:tcPr/>
          <w:p w:rsidR="00000000" w:rsidDel="00000000" w:rsidP="00000000" w:rsidRDefault="00000000" w:rsidRPr="00000000" w14:paraId="00000176">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142"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address to which the Supplier shall invoice the Buyer as specified in the Order Form;</w:t>
            </w:r>
          </w:p>
        </w:tc>
      </w:tr>
      <w:tr>
        <w:trPr>
          <w:cantSplit w:val="0"/>
          <w:tblHeader w:val="0"/>
        </w:trPr>
        <w:tc>
          <w:tcPr/>
          <w:p w:rsidR="00000000" w:rsidDel="00000000" w:rsidP="00000000" w:rsidRDefault="00000000" w:rsidRPr="00000000" w14:paraId="00000177">
            <w:pPr>
              <w:pBdr>
                <w:top w:space="0" w:sz="0" w:val="nil"/>
                <w:left w:space="0" w:sz="0" w:val="nil"/>
                <w:bottom w:space="0" w:sz="0" w:val="nil"/>
                <w:right w:space="0" w:sz="0" w:val="nil"/>
                <w:between w:space="0" w:sz="0" w:val="nil"/>
              </w:pBdr>
              <w:spacing w:after="120" w:lineRule="auto"/>
              <w:ind w:left="137" w:righ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"IPR Claim"</w:t>
            </w:r>
          </w:p>
        </w:tc>
        <w:tc>
          <w:tcPr/>
          <w:p w:rsidR="00000000" w:rsidDel="00000000" w:rsidP="00000000" w:rsidRDefault="00000000" w:rsidRPr="00000000" w14:paraId="00000178">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142"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claim of infringement or alleged infringement (including the defence of such infringement or alleged infringement) of any IPR, used to provide the Deliverables or otherwise provided and/or licensed by the Supplier (or to which the Supplier has provided access) to the Relevant Authority in the fulfilment of its obligations under a Contract;</w:t>
            </w:r>
          </w:p>
        </w:tc>
      </w:tr>
      <w:tr>
        <w:trPr>
          <w:cantSplit w:val="0"/>
          <w:tblHeader w:val="0"/>
        </w:trPr>
        <w:tc>
          <w:tcPr/>
          <w:p w:rsidR="00000000" w:rsidDel="00000000" w:rsidP="00000000" w:rsidRDefault="00000000" w:rsidRPr="00000000" w14:paraId="00000179">
            <w:pPr>
              <w:pBdr>
                <w:top w:space="0" w:sz="0" w:val="nil"/>
                <w:left w:space="0" w:sz="0" w:val="nil"/>
                <w:bottom w:space="0" w:sz="0" w:val="nil"/>
                <w:right w:space="0" w:sz="0" w:val="nil"/>
                <w:between w:space="0" w:sz="0" w:val="nil"/>
              </w:pBdr>
              <w:spacing w:after="120" w:lineRule="auto"/>
              <w:ind w:left="137" w:righ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"IR35"</w:t>
            </w:r>
          </w:p>
        </w:tc>
        <w:tc>
          <w:tcPr/>
          <w:p w:rsidR="00000000" w:rsidDel="00000000" w:rsidP="00000000" w:rsidRDefault="00000000" w:rsidRPr="00000000" w14:paraId="0000017A">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142"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off-payroll rules requiring individuals who work through their company pay the same income tax and National Insurance contributions as an employee which can be found online at: </w:t>
            </w:r>
            <w:hyperlink r:id="rId6">
              <w:r w:rsidDel="00000000" w:rsidR="00000000" w:rsidRPr="00000000">
                <w:rPr>
                  <w:rFonts w:ascii="Arial" w:cs="Arial" w:eastAsia="Arial" w:hAnsi="Arial"/>
                  <w:color w:val="0000ff"/>
                  <w:sz w:val="24"/>
                  <w:szCs w:val="24"/>
                  <w:u w:val="single"/>
                  <w:rtl w:val="0"/>
                </w:rPr>
                <w:t xml:space="preserve">https://www.gov.uk/guidance/ir35-find-out-if-it-applies</w:t>
              </w:r>
            </w:hyperlink>
            <w:r w:rsidDel="00000000" w:rsidR="00000000" w:rsidRPr="00000000">
              <w:rPr>
                <w:rFonts w:ascii="Arial" w:cs="Arial" w:eastAsia="Arial" w:hAnsi="Arial"/>
                <w:color w:val="000000"/>
                <w:sz w:val="24"/>
                <w:szCs w:val="24"/>
                <w:rtl w:val="0"/>
              </w:rPr>
              <w:t xml:space="preserve">;</w:t>
            </w:r>
          </w:p>
        </w:tc>
      </w:tr>
      <w:tr>
        <w:trPr>
          <w:cantSplit w:val="0"/>
          <w:tblHeader w:val="0"/>
        </w:trPr>
        <w:tc>
          <w:tcPr/>
          <w:p w:rsidR="00000000" w:rsidDel="00000000" w:rsidP="00000000" w:rsidRDefault="00000000" w:rsidRPr="00000000" w14:paraId="0000017B">
            <w:pPr>
              <w:pBdr>
                <w:top w:space="0" w:sz="0" w:val="nil"/>
                <w:left w:space="0" w:sz="0" w:val="nil"/>
                <w:bottom w:space="0" w:sz="0" w:val="nil"/>
                <w:right w:space="0" w:sz="0" w:val="nil"/>
                <w:between w:space="0" w:sz="0" w:val="nil"/>
              </w:pBdr>
              <w:spacing w:after="120" w:lineRule="auto"/>
              <w:ind w:left="137" w:right="142"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“ISO”</w:t>
            </w:r>
            <w:r w:rsidDel="00000000" w:rsidR="00000000" w:rsidRPr="00000000">
              <w:rPr>
                <w:rtl w:val="0"/>
              </w:rPr>
            </w:r>
          </w:p>
        </w:tc>
        <w:tc>
          <w:tcPr/>
          <w:p w:rsidR="00000000" w:rsidDel="00000000" w:rsidP="00000000" w:rsidRDefault="00000000" w:rsidRPr="00000000" w14:paraId="0000017C">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142" w:firstLine="0"/>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International Organization for Standardization;</w:t>
            </w:r>
            <w:r w:rsidDel="00000000" w:rsidR="00000000" w:rsidRPr="00000000">
              <w:rPr>
                <w:rtl w:val="0"/>
              </w:rPr>
            </w:r>
          </w:p>
        </w:tc>
      </w:tr>
      <w:tr>
        <w:trPr>
          <w:cantSplit w:val="0"/>
          <w:tblHeader w:val="0"/>
        </w:trPr>
        <w:tc>
          <w:tcPr/>
          <w:p w:rsidR="00000000" w:rsidDel="00000000" w:rsidP="00000000" w:rsidRDefault="00000000" w:rsidRPr="00000000" w14:paraId="0000017D">
            <w:pPr>
              <w:pBdr>
                <w:top w:space="0" w:sz="0" w:val="nil"/>
                <w:left w:space="0" w:sz="0" w:val="nil"/>
                <w:bottom w:space="0" w:sz="0" w:val="nil"/>
                <w:right w:space="0" w:sz="0" w:val="nil"/>
                <w:between w:space="0" w:sz="0" w:val="nil"/>
              </w:pBdr>
              <w:spacing w:after="120" w:lineRule="auto"/>
              <w:ind w:left="137" w:righ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“Joint Controller Agreement”</w:t>
            </w:r>
          </w:p>
        </w:tc>
        <w:tc>
          <w:tcPr/>
          <w:p w:rsidR="00000000" w:rsidDel="00000000" w:rsidP="00000000" w:rsidRDefault="00000000" w:rsidRPr="00000000" w14:paraId="0000017E">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142"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agreement (if any) entered into between the Relevant Authority and the Supplier substantially in the form set out in Annex 2 of Joint Schedule 11 (</w:t>
            </w:r>
            <w:r w:rsidDel="00000000" w:rsidR="00000000" w:rsidRPr="00000000">
              <w:rPr>
                <w:rFonts w:ascii="Arial" w:cs="Arial" w:eastAsia="Arial" w:hAnsi="Arial"/>
                <w:i w:val="1"/>
                <w:color w:val="000000"/>
                <w:sz w:val="24"/>
                <w:szCs w:val="24"/>
                <w:rtl w:val="0"/>
              </w:rPr>
              <w:t xml:space="preserve">Processing Data</w:t>
            </w:r>
            <w:r w:rsidDel="00000000" w:rsidR="00000000" w:rsidRPr="00000000">
              <w:rPr>
                <w:rFonts w:ascii="Arial" w:cs="Arial" w:eastAsia="Arial" w:hAnsi="Arial"/>
                <w:color w:val="000000"/>
                <w:sz w:val="24"/>
                <w:szCs w:val="24"/>
                <w:rtl w:val="0"/>
              </w:rPr>
              <w:t xml:space="preserve">);</w:t>
            </w:r>
          </w:p>
        </w:tc>
      </w:tr>
      <w:tr>
        <w:trPr>
          <w:cantSplit w:val="0"/>
          <w:tblHeader w:val="0"/>
        </w:trPr>
        <w:tc>
          <w:tcPr/>
          <w:p w:rsidR="00000000" w:rsidDel="00000000" w:rsidP="00000000" w:rsidRDefault="00000000" w:rsidRPr="00000000" w14:paraId="0000017F">
            <w:pPr>
              <w:pBdr>
                <w:top w:space="0" w:sz="0" w:val="nil"/>
                <w:left w:space="0" w:sz="0" w:val="nil"/>
                <w:bottom w:space="0" w:sz="0" w:val="nil"/>
                <w:right w:space="0" w:sz="0" w:val="nil"/>
                <w:between w:space="0" w:sz="0" w:val="nil"/>
              </w:pBdr>
              <w:spacing w:after="120" w:lineRule="auto"/>
              <w:ind w:left="137" w:righ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“Joint Controllers”</w:t>
            </w:r>
          </w:p>
        </w:tc>
        <w:tc>
          <w:tcPr/>
          <w:p w:rsidR="00000000" w:rsidDel="00000000" w:rsidP="00000000" w:rsidRDefault="00000000" w:rsidRPr="00000000" w14:paraId="00000180">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142"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takes the meaning given in Article 26 of the UK GDPR;</w:t>
            </w:r>
          </w:p>
        </w:tc>
      </w:tr>
      <w:tr>
        <w:trPr>
          <w:cantSplit w:val="0"/>
          <w:tblHeader w:val="0"/>
        </w:trPr>
        <w:tc>
          <w:tcPr/>
          <w:p w:rsidR="00000000" w:rsidDel="00000000" w:rsidP="00000000" w:rsidRDefault="00000000" w:rsidRPr="00000000" w14:paraId="00000181">
            <w:pPr>
              <w:pBdr>
                <w:top w:space="0" w:sz="0" w:val="nil"/>
                <w:left w:space="0" w:sz="0" w:val="nil"/>
                <w:bottom w:space="0" w:sz="0" w:val="nil"/>
                <w:right w:space="0" w:sz="0" w:val="nil"/>
                <w:between w:space="0" w:sz="0" w:val="nil"/>
              </w:pBdr>
              <w:spacing w:after="120" w:lineRule="auto"/>
              <w:ind w:left="137" w:righ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"Key Staff"</w:t>
            </w:r>
          </w:p>
        </w:tc>
        <w:tc>
          <w:tcPr/>
          <w:p w:rsidR="00000000" w:rsidDel="00000000" w:rsidP="00000000" w:rsidRDefault="00000000" w:rsidRPr="00000000" w14:paraId="00000182">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142"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individuals (if any) identified as such in the Order Form;</w:t>
            </w:r>
          </w:p>
        </w:tc>
      </w:tr>
      <w:tr>
        <w:trPr>
          <w:cantSplit w:val="0"/>
          <w:trHeight w:val="357" w:hRule="atLeast"/>
          <w:tblHeader w:val="0"/>
        </w:trPr>
        <w:tc>
          <w:tcPr/>
          <w:p w:rsidR="00000000" w:rsidDel="00000000" w:rsidP="00000000" w:rsidRDefault="00000000" w:rsidRPr="00000000" w14:paraId="00000183">
            <w:pPr>
              <w:pBdr>
                <w:top w:space="0" w:sz="0" w:val="nil"/>
                <w:left w:space="0" w:sz="0" w:val="nil"/>
                <w:bottom w:space="0" w:sz="0" w:val="nil"/>
                <w:right w:space="0" w:sz="0" w:val="nil"/>
                <w:between w:space="0" w:sz="0" w:val="nil"/>
              </w:pBdr>
              <w:spacing w:after="120" w:lineRule="auto"/>
              <w:ind w:left="137" w:righ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"Key Sub-Contract"</w:t>
            </w:r>
          </w:p>
        </w:tc>
        <w:tc>
          <w:tcPr/>
          <w:p w:rsidR="00000000" w:rsidDel="00000000" w:rsidP="00000000" w:rsidRDefault="00000000" w:rsidRPr="00000000" w14:paraId="00000184">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142"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each Sub-Contract with a Key Subcontractor;</w:t>
            </w:r>
          </w:p>
        </w:tc>
      </w:tr>
      <w:tr>
        <w:trPr>
          <w:cantSplit w:val="0"/>
          <w:trHeight w:val="426" w:hRule="atLeast"/>
          <w:tblHeader w:val="0"/>
        </w:trPr>
        <w:tc>
          <w:tcPr/>
          <w:p w:rsidR="00000000" w:rsidDel="00000000" w:rsidP="00000000" w:rsidRDefault="00000000" w:rsidRPr="00000000" w14:paraId="00000185">
            <w:pPr>
              <w:pBdr>
                <w:top w:space="0" w:sz="0" w:val="nil"/>
                <w:left w:space="0" w:sz="0" w:val="nil"/>
                <w:bottom w:space="0" w:sz="0" w:val="nil"/>
                <w:right w:space="0" w:sz="0" w:val="nil"/>
                <w:between w:space="0" w:sz="0" w:val="nil"/>
              </w:pBdr>
              <w:spacing w:after="120" w:lineRule="auto"/>
              <w:ind w:left="137" w:righ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"Key Subcontractor"</w:t>
            </w:r>
          </w:p>
        </w:tc>
        <w:tc>
          <w:tcPr/>
          <w:p w:rsidR="00000000" w:rsidDel="00000000" w:rsidP="00000000" w:rsidRDefault="00000000" w:rsidRPr="00000000" w14:paraId="00000186">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142"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Subcontractor:</w:t>
            </w:r>
          </w:p>
          <w:p w:rsidR="00000000" w:rsidDel="00000000" w:rsidP="00000000" w:rsidRDefault="00000000" w:rsidRPr="00000000" w14:paraId="00000187">
            <w:pPr>
              <w:numPr>
                <w:ilvl w:val="1"/>
                <w:numId w:val="3"/>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right="142" w:hanging="258"/>
              <w:rPr>
                <w:sz w:val="24"/>
                <w:szCs w:val="24"/>
              </w:rPr>
            </w:pPr>
            <w:r w:rsidDel="00000000" w:rsidR="00000000" w:rsidRPr="00000000">
              <w:rPr>
                <w:rFonts w:ascii="Arial" w:cs="Arial" w:eastAsia="Arial" w:hAnsi="Arial"/>
                <w:color w:val="000000"/>
                <w:sz w:val="24"/>
                <w:szCs w:val="24"/>
                <w:rtl w:val="0"/>
              </w:rPr>
              <w:t xml:space="preserve">which is relied upon to deliver any work package within the Deliverables in their entirety; and/or</w:t>
            </w:r>
          </w:p>
          <w:p w:rsidR="00000000" w:rsidDel="00000000" w:rsidP="00000000" w:rsidRDefault="00000000" w:rsidRPr="00000000" w14:paraId="00000188">
            <w:pPr>
              <w:numPr>
                <w:ilvl w:val="1"/>
                <w:numId w:val="3"/>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right="142" w:hanging="288"/>
              <w:rPr>
                <w:sz w:val="24"/>
                <w:szCs w:val="24"/>
              </w:rPr>
            </w:pPr>
            <w:r w:rsidDel="00000000" w:rsidR="00000000" w:rsidRPr="00000000">
              <w:rPr>
                <w:rFonts w:ascii="Arial" w:cs="Arial" w:eastAsia="Arial" w:hAnsi="Arial"/>
                <w:color w:val="000000"/>
                <w:sz w:val="24"/>
                <w:szCs w:val="24"/>
                <w:rtl w:val="0"/>
              </w:rPr>
              <w:t xml:space="preserve">which, in the opinion of CCS or the Buyer performs (or would perform if appointed) a critical role in the provision of all or any part of the Deliverables; and/or</w:t>
            </w:r>
          </w:p>
          <w:p w:rsidR="00000000" w:rsidDel="00000000" w:rsidP="00000000" w:rsidRDefault="00000000" w:rsidRPr="00000000" w14:paraId="00000189">
            <w:pPr>
              <w:numPr>
                <w:ilvl w:val="1"/>
                <w:numId w:val="3"/>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right="142" w:hanging="288"/>
              <w:rPr>
                <w:sz w:val="24"/>
                <w:szCs w:val="24"/>
              </w:rPr>
            </w:pPr>
            <w:r w:rsidDel="00000000" w:rsidR="00000000" w:rsidRPr="00000000">
              <w:rPr>
                <w:rFonts w:ascii="Arial" w:cs="Arial" w:eastAsia="Arial" w:hAnsi="Arial"/>
                <w:color w:val="000000"/>
                <w:sz w:val="24"/>
                <w:szCs w:val="24"/>
                <w:rtl w:val="0"/>
              </w:rPr>
              <w:t xml:space="preserve">with a Sub-Contract with a contract value which at the time of appointment exceeds (or would exceed if appointed) 10% of the aggregate Charges forecast to be payable under the Call-Off Contract,</w:t>
            </w:r>
          </w:p>
          <w:p w:rsidR="00000000" w:rsidDel="00000000" w:rsidP="00000000" w:rsidRDefault="00000000" w:rsidRPr="00000000" w14:paraId="0000018A">
            <w:pPr>
              <w:pBdr>
                <w:top w:space="0" w:sz="0" w:val="nil"/>
                <w:left w:space="0" w:sz="0" w:val="nil"/>
                <w:bottom w:space="0" w:sz="0" w:val="nil"/>
                <w:right w:space="0" w:sz="0" w:val="nil"/>
                <w:between w:space="0" w:sz="0" w:val="nil"/>
              </w:pBdr>
              <w:tabs>
                <w:tab w:val="left" w:leader="none" w:pos="-576"/>
                <w:tab w:val="left" w:leader="none" w:pos="144"/>
              </w:tabs>
              <w:spacing w:after="120" w:lineRule="auto"/>
              <w:ind w:left="144" w:right="142"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and the Supplier shall list all such Key Subcontractors in section 19 of the Framework Award Form and in the Key Subcontractor Section in Order Form;</w:t>
            </w:r>
          </w:p>
        </w:tc>
      </w:tr>
      <w:tr>
        <w:trPr>
          <w:cantSplit w:val="0"/>
          <w:tblHeader w:val="0"/>
        </w:trPr>
        <w:tc>
          <w:tcPr/>
          <w:p w:rsidR="00000000" w:rsidDel="00000000" w:rsidP="00000000" w:rsidRDefault="00000000" w:rsidRPr="00000000" w14:paraId="0000018B">
            <w:pPr>
              <w:keepNext w:val="1"/>
              <w:pBdr>
                <w:top w:space="0" w:sz="0" w:val="nil"/>
                <w:left w:space="0" w:sz="0" w:val="nil"/>
                <w:bottom w:space="0" w:sz="0" w:val="nil"/>
                <w:right w:space="0" w:sz="0" w:val="nil"/>
                <w:between w:space="0" w:sz="0" w:val="nil"/>
              </w:pBdr>
              <w:spacing w:after="120" w:lineRule="auto"/>
              <w:ind w:left="137" w:righ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"Know-How"</w:t>
            </w:r>
          </w:p>
        </w:tc>
        <w:tc>
          <w:tcPr/>
          <w:p w:rsidR="00000000" w:rsidDel="00000000" w:rsidP="00000000" w:rsidRDefault="00000000" w:rsidRPr="00000000" w14:paraId="0000018C">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142"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ideas, concepts, schemes, information, knowledge, techniques, methodology, and anything else in the nature of know-how relating to the Deliverables but excluding know-how already in the other Party’s possession before the applicable Start Date;</w:t>
            </w:r>
          </w:p>
        </w:tc>
      </w:tr>
      <w:tr>
        <w:trPr>
          <w:cantSplit w:val="0"/>
          <w:tblHeader w:val="0"/>
        </w:trPr>
        <w:tc>
          <w:tcPr/>
          <w:p w:rsidR="00000000" w:rsidDel="00000000" w:rsidP="00000000" w:rsidRDefault="00000000" w:rsidRPr="00000000" w14:paraId="0000018D">
            <w:pPr>
              <w:pBdr>
                <w:top w:space="0" w:sz="0" w:val="nil"/>
                <w:left w:space="0" w:sz="0" w:val="nil"/>
                <w:bottom w:space="0" w:sz="0" w:val="nil"/>
                <w:right w:space="0" w:sz="0" w:val="nil"/>
                <w:between w:space="0" w:sz="0" w:val="nil"/>
              </w:pBdr>
              <w:spacing w:after="120" w:lineRule="auto"/>
              <w:ind w:left="137" w:righ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"Law"</w:t>
            </w:r>
          </w:p>
        </w:tc>
        <w:tc>
          <w:tcPr/>
          <w:p w:rsidR="00000000" w:rsidDel="00000000" w:rsidP="00000000" w:rsidRDefault="00000000" w:rsidRPr="00000000" w14:paraId="0000018E">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142"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law, subordinate legislation within the meaning of Section 21(1) of the Interpretation Act 1978, bye-law, regulation, order, regulatory policy, mandatory guidance or code of practice, judgment of a relevant court of law, or directives or requirements with which the relevant Party is bound to comply;</w:t>
            </w:r>
          </w:p>
        </w:tc>
      </w:tr>
      <w:tr>
        <w:trPr>
          <w:cantSplit w:val="0"/>
          <w:tblHeader w:val="0"/>
        </w:trPr>
        <w:tc>
          <w:tcPr/>
          <w:p w:rsidR="00000000" w:rsidDel="00000000" w:rsidP="00000000" w:rsidRDefault="00000000" w:rsidRPr="00000000" w14:paraId="0000018F">
            <w:pPr>
              <w:pBdr>
                <w:top w:space="0" w:sz="0" w:val="nil"/>
                <w:left w:space="0" w:sz="0" w:val="nil"/>
                <w:bottom w:space="0" w:sz="0" w:val="nil"/>
                <w:right w:space="0" w:sz="0" w:val="nil"/>
                <w:between w:space="0" w:sz="0" w:val="nil"/>
              </w:pBdr>
              <w:spacing w:after="120" w:lineRule="auto"/>
              <w:ind w:left="137" w:righ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"Losses"</w:t>
            </w:r>
          </w:p>
        </w:tc>
        <w:tc>
          <w:tcPr/>
          <w:p w:rsidR="00000000" w:rsidDel="00000000" w:rsidP="00000000" w:rsidRDefault="00000000" w:rsidRPr="00000000" w14:paraId="00000190">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142"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losses, liabilities, damages, costs, expenses (including legal fees), disbursements, costs of investigation, litigation, settlement, judgment, interest and penalties whether arising in contract, tort (including negligence), breach of statutory duty, misrepresentation or otherwise and "</w:t>
            </w:r>
            <w:r w:rsidDel="00000000" w:rsidR="00000000" w:rsidRPr="00000000">
              <w:rPr>
                <w:rFonts w:ascii="Arial" w:cs="Arial" w:eastAsia="Arial" w:hAnsi="Arial"/>
                <w:b w:val="1"/>
                <w:color w:val="000000"/>
                <w:sz w:val="24"/>
                <w:szCs w:val="24"/>
                <w:rtl w:val="0"/>
              </w:rPr>
              <w:t xml:space="preserve">Loss</w:t>
            </w:r>
            <w:r w:rsidDel="00000000" w:rsidR="00000000" w:rsidRPr="00000000">
              <w:rPr>
                <w:rFonts w:ascii="Arial" w:cs="Arial" w:eastAsia="Arial" w:hAnsi="Arial"/>
                <w:color w:val="000000"/>
                <w:sz w:val="24"/>
                <w:szCs w:val="24"/>
                <w:rtl w:val="0"/>
              </w:rPr>
              <w:t xml:space="preserve">" shall be interpreted accordingly;</w:t>
            </w:r>
          </w:p>
        </w:tc>
      </w:tr>
      <w:tr>
        <w:trPr>
          <w:cantSplit w:val="0"/>
          <w:tblHeader w:val="0"/>
        </w:trPr>
        <w:tc>
          <w:tcPr/>
          <w:p w:rsidR="00000000" w:rsidDel="00000000" w:rsidP="00000000" w:rsidRDefault="00000000" w:rsidRPr="00000000" w14:paraId="00000191">
            <w:pPr>
              <w:pBdr>
                <w:top w:space="0" w:sz="0" w:val="nil"/>
                <w:left w:space="0" w:sz="0" w:val="nil"/>
                <w:bottom w:space="0" w:sz="0" w:val="nil"/>
                <w:right w:space="0" w:sz="0" w:val="nil"/>
                <w:between w:space="0" w:sz="0" w:val="nil"/>
              </w:pBdr>
              <w:spacing w:after="120" w:lineRule="auto"/>
              <w:ind w:left="137" w:righ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"Lots"</w:t>
            </w:r>
          </w:p>
        </w:tc>
        <w:tc>
          <w:tcPr/>
          <w:p w:rsidR="00000000" w:rsidDel="00000000" w:rsidP="00000000" w:rsidRDefault="00000000" w:rsidRPr="00000000" w14:paraId="00000192">
            <w:pPr>
              <w:pBdr>
                <w:top w:space="0" w:sz="0" w:val="nil"/>
                <w:left w:space="0" w:sz="0" w:val="nil"/>
                <w:bottom w:space="0" w:sz="0" w:val="nil"/>
                <w:right w:space="0" w:sz="0" w:val="nil"/>
                <w:between w:space="0" w:sz="0" w:val="nil"/>
              </w:pBdr>
              <w:tabs>
                <w:tab w:val="left" w:leader="none" w:pos="-179"/>
                <w:tab w:val="left" w:leader="none" w:pos="175"/>
              </w:tabs>
              <w:spacing w:after="120" w:lineRule="auto"/>
              <w:ind w:left="170" w:right="142"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number of lots specified in Framework Schedule 1 (Specification), if applicable;</w:t>
            </w:r>
          </w:p>
        </w:tc>
      </w:tr>
      <w:tr>
        <w:trPr>
          <w:cantSplit w:val="0"/>
          <w:tblHeader w:val="0"/>
        </w:trPr>
        <w:tc>
          <w:tcPr/>
          <w:p w:rsidR="00000000" w:rsidDel="00000000" w:rsidP="00000000" w:rsidRDefault="00000000" w:rsidRPr="00000000" w14:paraId="00000193">
            <w:pPr>
              <w:pBdr>
                <w:top w:space="0" w:sz="0" w:val="nil"/>
                <w:left w:space="0" w:sz="0" w:val="nil"/>
                <w:bottom w:space="0" w:sz="0" w:val="nil"/>
                <w:right w:space="0" w:sz="0" w:val="nil"/>
                <w:between w:space="0" w:sz="0" w:val="nil"/>
              </w:pBdr>
              <w:spacing w:after="120" w:lineRule="auto"/>
              <w:ind w:left="137" w:righ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"Management Charge"</w:t>
            </w:r>
          </w:p>
        </w:tc>
        <w:tc>
          <w:tcPr/>
          <w:p w:rsidR="00000000" w:rsidDel="00000000" w:rsidP="00000000" w:rsidRDefault="00000000" w:rsidRPr="00000000" w14:paraId="00000194">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142"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sum specified in the Framework Award Form payable by the Supplier to CCS in accordance with Framework Schedule 5 (Management Charges and Information);</w:t>
            </w:r>
          </w:p>
        </w:tc>
      </w:tr>
      <w:tr>
        <w:trPr>
          <w:cantSplit w:val="0"/>
          <w:tblHeader w:val="0"/>
        </w:trPr>
        <w:tc>
          <w:tcPr/>
          <w:p w:rsidR="00000000" w:rsidDel="00000000" w:rsidP="00000000" w:rsidRDefault="00000000" w:rsidRPr="00000000" w14:paraId="00000195">
            <w:pPr>
              <w:pBdr>
                <w:top w:space="0" w:sz="0" w:val="nil"/>
                <w:left w:space="0" w:sz="0" w:val="nil"/>
                <w:bottom w:space="0" w:sz="0" w:val="nil"/>
                <w:right w:space="0" w:sz="0" w:val="nil"/>
                <w:between w:space="0" w:sz="0" w:val="nil"/>
              </w:pBdr>
              <w:spacing w:after="120" w:lineRule="auto"/>
              <w:ind w:left="137" w:righ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"Management Information" or “MI”</w:t>
            </w:r>
          </w:p>
        </w:tc>
        <w:tc>
          <w:tcPr/>
          <w:p w:rsidR="00000000" w:rsidDel="00000000" w:rsidP="00000000" w:rsidRDefault="00000000" w:rsidRPr="00000000" w14:paraId="00000196">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142"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management information specified in Framework Schedule 5 (Management Charges and Information);</w:t>
            </w:r>
          </w:p>
        </w:tc>
      </w:tr>
      <w:tr>
        <w:trPr>
          <w:cantSplit w:val="0"/>
          <w:tblHeader w:val="0"/>
        </w:trPr>
        <w:tc>
          <w:tcPr/>
          <w:p w:rsidR="00000000" w:rsidDel="00000000" w:rsidP="00000000" w:rsidRDefault="00000000" w:rsidRPr="00000000" w14:paraId="00000197">
            <w:pPr>
              <w:pBdr>
                <w:top w:space="0" w:sz="0" w:val="nil"/>
                <w:left w:space="0" w:sz="0" w:val="nil"/>
                <w:bottom w:space="0" w:sz="0" w:val="nil"/>
                <w:right w:space="0" w:sz="0" w:val="nil"/>
                <w:between w:space="0" w:sz="0" w:val="nil"/>
              </w:pBdr>
              <w:spacing w:after="120" w:lineRule="auto"/>
              <w:ind w:left="137" w:righ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“MI Default”</w:t>
            </w:r>
          </w:p>
        </w:tc>
        <w:tc>
          <w:tcPr/>
          <w:p w:rsidR="00000000" w:rsidDel="00000000" w:rsidP="00000000" w:rsidRDefault="00000000" w:rsidRPr="00000000" w14:paraId="00000198">
            <w:pPr>
              <w:pBdr>
                <w:top w:space="0" w:sz="0" w:val="nil"/>
                <w:left w:space="0" w:sz="0" w:val="nil"/>
                <w:bottom w:space="0" w:sz="0" w:val="nil"/>
                <w:right w:space="0" w:sz="0" w:val="nil"/>
                <w:between w:space="0" w:sz="0" w:val="nil"/>
              </w:pBdr>
              <w:tabs>
                <w:tab w:val="left" w:leader="none" w:pos="-179"/>
                <w:tab w:val="left" w:leader="none" w:pos="175"/>
              </w:tabs>
              <w:spacing w:after="120" w:lineRule="auto"/>
              <w:ind w:left="170" w:right="142" w:firstLine="0"/>
              <w:rPr>
                <w:rFonts w:ascii="Arial" w:cs="Arial" w:eastAsia="Arial" w:hAnsi="Arial"/>
                <w:color w:val="000000"/>
                <w:sz w:val="24"/>
                <w:szCs w:val="24"/>
              </w:rPr>
            </w:pPr>
            <w:r w:rsidDel="00000000" w:rsidR="00000000" w:rsidRPr="00000000">
              <w:rPr>
                <w:rFonts w:ascii="Arial" w:cs="Arial" w:eastAsia="Arial" w:hAnsi="Arial"/>
                <w:color w:val="222222"/>
                <w:sz w:val="24"/>
                <w:szCs w:val="24"/>
                <w:rtl w:val="0"/>
              </w:rPr>
              <w:t xml:space="preserve">means when</w:t>
            </w:r>
            <w:r w:rsidDel="00000000" w:rsidR="00000000" w:rsidRPr="00000000">
              <w:rPr>
                <w:rFonts w:ascii="Arial" w:cs="Arial" w:eastAsia="Arial" w:hAnsi="Arial"/>
                <w:b w:val="1"/>
                <w:color w:val="222222"/>
                <w:sz w:val="24"/>
                <w:szCs w:val="24"/>
                <w:rtl w:val="0"/>
              </w:rPr>
              <w:t xml:space="preserve"> </w:t>
            </w:r>
            <w:r w:rsidDel="00000000" w:rsidR="00000000" w:rsidRPr="00000000">
              <w:rPr>
                <w:rFonts w:ascii="Arial" w:cs="Arial" w:eastAsia="Arial" w:hAnsi="Arial"/>
                <w:color w:val="000000"/>
                <w:sz w:val="24"/>
                <w:szCs w:val="24"/>
                <w:rtl w:val="0"/>
              </w:rPr>
              <w:t xml:space="preserve">two (2) MI Reports are not provided in any rolling six (6) month period</w:t>
            </w:r>
          </w:p>
        </w:tc>
      </w:tr>
      <w:tr>
        <w:trPr>
          <w:cantSplit w:val="0"/>
          <w:tblHeader w:val="0"/>
        </w:trPr>
        <w:tc>
          <w:tcPr/>
          <w:p w:rsidR="00000000" w:rsidDel="00000000" w:rsidP="00000000" w:rsidRDefault="00000000" w:rsidRPr="00000000" w14:paraId="00000199">
            <w:pPr>
              <w:pBdr>
                <w:top w:space="0" w:sz="0" w:val="nil"/>
                <w:left w:space="0" w:sz="0" w:val="nil"/>
                <w:bottom w:space="0" w:sz="0" w:val="nil"/>
                <w:right w:space="0" w:sz="0" w:val="nil"/>
                <w:between w:space="0" w:sz="0" w:val="nil"/>
              </w:pBdr>
              <w:spacing w:after="120" w:lineRule="auto"/>
              <w:ind w:left="137" w:righ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"MI Failure"</w:t>
            </w:r>
          </w:p>
        </w:tc>
        <w:tc>
          <w:tcPr/>
          <w:p w:rsidR="00000000" w:rsidDel="00000000" w:rsidP="00000000" w:rsidRDefault="00000000" w:rsidRPr="00000000" w14:paraId="0000019A">
            <w:pPr>
              <w:pBdr>
                <w:top w:space="0" w:sz="0" w:val="nil"/>
                <w:left w:space="0" w:sz="0" w:val="nil"/>
                <w:bottom w:space="0" w:sz="0" w:val="nil"/>
                <w:right w:space="0" w:sz="0" w:val="nil"/>
                <w:between w:space="0" w:sz="0" w:val="nil"/>
              </w:pBdr>
              <w:tabs>
                <w:tab w:val="left" w:leader="none" w:pos="-179"/>
                <w:tab w:val="left" w:leader="none" w:pos="175"/>
              </w:tabs>
              <w:spacing w:after="120" w:lineRule="auto"/>
              <w:ind w:left="170" w:right="142"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when an MI report:</w:t>
            </w:r>
          </w:p>
          <w:p w:rsidR="00000000" w:rsidDel="00000000" w:rsidP="00000000" w:rsidRDefault="00000000" w:rsidRPr="00000000" w14:paraId="0000019B">
            <w:pPr>
              <w:numPr>
                <w:ilvl w:val="1"/>
                <w:numId w:val="4"/>
              </w:numPr>
              <w:pBdr>
                <w:top w:space="0" w:sz="0" w:val="nil"/>
                <w:left w:space="0" w:sz="0" w:val="nil"/>
                <w:bottom w:space="0" w:sz="0" w:val="nil"/>
                <w:right w:space="0" w:sz="0" w:val="nil"/>
                <w:between w:space="0" w:sz="0" w:val="nil"/>
              </w:pBdr>
              <w:tabs>
                <w:tab w:val="left" w:leader="none" w:pos="-576"/>
                <w:tab w:val="left" w:leader="none" w:pos="175"/>
              </w:tabs>
              <w:spacing w:after="120" w:lineRule="auto"/>
              <w:ind w:left="432" w:right="142" w:hanging="258"/>
              <w:rPr>
                <w:sz w:val="24"/>
                <w:szCs w:val="24"/>
              </w:rPr>
            </w:pPr>
            <w:r w:rsidDel="00000000" w:rsidR="00000000" w:rsidRPr="00000000">
              <w:rPr>
                <w:rFonts w:ascii="Arial" w:cs="Arial" w:eastAsia="Arial" w:hAnsi="Arial"/>
                <w:color w:val="000000"/>
                <w:sz w:val="24"/>
                <w:szCs w:val="24"/>
                <w:rtl w:val="0"/>
              </w:rPr>
              <w:t xml:space="preserve">contains any material errors or material omissions or a missing mandatory field; or  </w:t>
            </w:r>
          </w:p>
          <w:p w:rsidR="00000000" w:rsidDel="00000000" w:rsidP="00000000" w:rsidRDefault="00000000" w:rsidRPr="00000000" w14:paraId="0000019C">
            <w:pPr>
              <w:numPr>
                <w:ilvl w:val="1"/>
                <w:numId w:val="4"/>
              </w:numPr>
              <w:pBdr>
                <w:top w:space="0" w:sz="0" w:val="nil"/>
                <w:left w:space="0" w:sz="0" w:val="nil"/>
                <w:bottom w:space="0" w:sz="0" w:val="nil"/>
                <w:right w:space="0" w:sz="0" w:val="nil"/>
                <w:between w:space="0" w:sz="0" w:val="nil"/>
              </w:pBdr>
              <w:tabs>
                <w:tab w:val="left" w:leader="none" w:pos="-576"/>
                <w:tab w:val="left" w:leader="none" w:pos="175"/>
              </w:tabs>
              <w:spacing w:after="120" w:lineRule="auto"/>
              <w:ind w:left="720" w:right="142" w:hanging="544"/>
              <w:rPr>
                <w:sz w:val="24"/>
                <w:szCs w:val="24"/>
              </w:rPr>
            </w:pPr>
            <w:r w:rsidDel="00000000" w:rsidR="00000000" w:rsidRPr="00000000">
              <w:rPr>
                <w:rFonts w:ascii="Arial" w:cs="Arial" w:eastAsia="Arial" w:hAnsi="Arial"/>
                <w:color w:val="000000"/>
                <w:sz w:val="24"/>
                <w:szCs w:val="24"/>
                <w:rtl w:val="0"/>
              </w:rPr>
              <w:t xml:space="preserve">is submitted using an incorrect MI reporting Template; or </w:t>
            </w:r>
          </w:p>
          <w:p w:rsidR="00000000" w:rsidDel="00000000" w:rsidP="00000000" w:rsidRDefault="00000000" w:rsidRPr="00000000" w14:paraId="0000019D">
            <w:pPr>
              <w:numPr>
                <w:ilvl w:val="1"/>
                <w:numId w:val="4"/>
              </w:numPr>
              <w:pBdr>
                <w:top w:space="0" w:sz="0" w:val="nil"/>
                <w:left w:space="0" w:sz="0" w:val="nil"/>
                <w:bottom w:space="0" w:sz="0" w:val="nil"/>
                <w:right w:space="0" w:sz="0" w:val="nil"/>
                <w:between w:space="0" w:sz="0" w:val="nil"/>
              </w:pBdr>
              <w:tabs>
                <w:tab w:val="left" w:leader="none" w:pos="-576"/>
                <w:tab w:val="left" w:leader="none" w:pos="175"/>
              </w:tabs>
              <w:spacing w:after="120" w:lineRule="auto"/>
              <w:ind w:left="720" w:right="142" w:hanging="544"/>
              <w:rPr>
                <w:sz w:val="24"/>
                <w:szCs w:val="24"/>
              </w:rPr>
            </w:pPr>
            <w:r w:rsidDel="00000000" w:rsidR="00000000" w:rsidRPr="00000000">
              <w:rPr>
                <w:rFonts w:ascii="Arial" w:cs="Arial" w:eastAsia="Arial" w:hAnsi="Arial"/>
                <w:color w:val="000000"/>
                <w:sz w:val="24"/>
                <w:szCs w:val="24"/>
                <w:rtl w:val="0"/>
              </w:rPr>
              <w:t xml:space="preserve">is not submitted by the reporting date (including where a declaration of no business should have been filed);</w:t>
            </w:r>
          </w:p>
        </w:tc>
      </w:tr>
      <w:tr>
        <w:trPr>
          <w:cantSplit w:val="0"/>
          <w:tblHeader w:val="0"/>
        </w:trPr>
        <w:tc>
          <w:tcPr/>
          <w:p w:rsidR="00000000" w:rsidDel="00000000" w:rsidP="00000000" w:rsidRDefault="00000000" w:rsidRPr="00000000" w14:paraId="0000019E">
            <w:pPr>
              <w:pBdr>
                <w:top w:space="0" w:sz="0" w:val="nil"/>
                <w:left w:space="0" w:sz="0" w:val="nil"/>
                <w:bottom w:space="0" w:sz="0" w:val="nil"/>
                <w:right w:space="0" w:sz="0" w:val="nil"/>
                <w:between w:space="0" w:sz="0" w:val="nil"/>
              </w:pBdr>
              <w:spacing w:after="120" w:lineRule="auto"/>
              <w:ind w:left="137" w:righ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"MI Report"</w:t>
            </w:r>
          </w:p>
        </w:tc>
        <w:tc>
          <w:tcPr/>
          <w:p w:rsidR="00000000" w:rsidDel="00000000" w:rsidP="00000000" w:rsidRDefault="00000000" w:rsidRPr="00000000" w14:paraId="0000019F">
            <w:pPr>
              <w:pBdr>
                <w:top w:space="0" w:sz="0" w:val="nil"/>
                <w:left w:space="0" w:sz="0" w:val="nil"/>
                <w:bottom w:space="0" w:sz="0" w:val="nil"/>
                <w:right w:space="0" w:sz="0" w:val="nil"/>
                <w:between w:space="0" w:sz="0" w:val="nil"/>
              </w:pBdr>
              <w:tabs>
                <w:tab w:val="left" w:leader="none" w:pos="-179"/>
                <w:tab w:val="left" w:leader="none" w:pos="175"/>
              </w:tabs>
              <w:spacing w:after="120" w:lineRule="auto"/>
              <w:ind w:left="170" w:right="142"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a report containing Management Information submitted to the Authority in accordance with Framework Schedule 5 (Management Charges and Information);</w:t>
            </w:r>
          </w:p>
        </w:tc>
      </w:tr>
      <w:tr>
        <w:trPr>
          <w:cantSplit w:val="0"/>
          <w:tblHeader w:val="0"/>
        </w:trPr>
        <w:tc>
          <w:tcPr/>
          <w:p w:rsidR="00000000" w:rsidDel="00000000" w:rsidP="00000000" w:rsidRDefault="00000000" w:rsidRPr="00000000" w14:paraId="000001A0">
            <w:pPr>
              <w:pBdr>
                <w:top w:space="0" w:sz="0" w:val="nil"/>
                <w:left w:space="0" w:sz="0" w:val="nil"/>
                <w:bottom w:space="0" w:sz="0" w:val="nil"/>
                <w:right w:space="0" w:sz="0" w:val="nil"/>
                <w:between w:space="0" w:sz="0" w:val="nil"/>
              </w:pBdr>
              <w:spacing w:after="120" w:lineRule="auto"/>
              <w:ind w:left="137" w:righ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"MI Reporting Template"</w:t>
            </w:r>
          </w:p>
        </w:tc>
        <w:tc>
          <w:tcPr/>
          <w:p w:rsidR="00000000" w:rsidDel="00000000" w:rsidP="00000000" w:rsidRDefault="00000000" w:rsidRPr="00000000" w14:paraId="000001A1">
            <w:pPr>
              <w:pBdr>
                <w:top w:space="0" w:sz="0" w:val="nil"/>
                <w:left w:space="0" w:sz="0" w:val="nil"/>
                <w:bottom w:space="0" w:sz="0" w:val="nil"/>
                <w:right w:space="0" w:sz="0" w:val="nil"/>
                <w:between w:space="0" w:sz="0" w:val="nil"/>
              </w:pBdr>
              <w:tabs>
                <w:tab w:val="left" w:leader="none" w:pos="-179"/>
                <w:tab w:val="left" w:leader="none" w:pos="175"/>
              </w:tabs>
              <w:spacing w:after="120" w:lineRule="auto"/>
              <w:ind w:left="170" w:right="142"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the form of report set out in the Annex to Framework Schedule 5 (Management Charges and Information) setting out the information the Supplier is required to supply to the Authority;</w:t>
            </w:r>
          </w:p>
        </w:tc>
      </w:tr>
      <w:tr>
        <w:trPr>
          <w:cantSplit w:val="0"/>
          <w:tblHeader w:val="0"/>
        </w:trPr>
        <w:tc>
          <w:tcPr/>
          <w:p w:rsidR="00000000" w:rsidDel="00000000" w:rsidP="00000000" w:rsidRDefault="00000000" w:rsidRPr="00000000" w14:paraId="000001A2">
            <w:pPr>
              <w:pBdr>
                <w:top w:space="0" w:sz="0" w:val="nil"/>
                <w:left w:space="0" w:sz="0" w:val="nil"/>
                <w:bottom w:space="0" w:sz="0" w:val="nil"/>
                <w:right w:space="0" w:sz="0" w:val="nil"/>
                <w:between w:space="0" w:sz="0" w:val="nil"/>
              </w:pBdr>
              <w:spacing w:after="120" w:lineRule="auto"/>
              <w:ind w:left="137" w:righ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"Milestone"</w:t>
            </w:r>
          </w:p>
        </w:tc>
        <w:tc>
          <w:tcPr/>
          <w:p w:rsidR="00000000" w:rsidDel="00000000" w:rsidP="00000000" w:rsidRDefault="00000000" w:rsidRPr="00000000" w14:paraId="000001A3">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142"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event or task described in the Implementation Plan;</w:t>
            </w:r>
          </w:p>
        </w:tc>
      </w:tr>
      <w:tr>
        <w:trPr>
          <w:cantSplit w:val="0"/>
          <w:tblHeader w:val="0"/>
        </w:trPr>
        <w:tc>
          <w:tcPr/>
          <w:p w:rsidR="00000000" w:rsidDel="00000000" w:rsidP="00000000" w:rsidRDefault="00000000" w:rsidRPr="00000000" w14:paraId="000001A4">
            <w:pPr>
              <w:pBdr>
                <w:top w:space="0" w:sz="0" w:val="nil"/>
                <w:left w:space="0" w:sz="0" w:val="nil"/>
                <w:bottom w:space="0" w:sz="0" w:val="nil"/>
                <w:right w:space="0" w:sz="0" w:val="nil"/>
                <w:between w:space="0" w:sz="0" w:val="nil"/>
              </w:pBdr>
              <w:spacing w:after="120" w:lineRule="auto"/>
              <w:ind w:left="137" w:righ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"Milestone Date"</w:t>
            </w:r>
          </w:p>
        </w:tc>
        <w:tc>
          <w:tcPr/>
          <w:p w:rsidR="00000000" w:rsidDel="00000000" w:rsidP="00000000" w:rsidRDefault="00000000" w:rsidRPr="00000000" w14:paraId="000001A5">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142"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target date set out against the relevant Milestone in the Implementation Plan by which the Milestone must be Achieved;</w:t>
            </w:r>
          </w:p>
        </w:tc>
      </w:tr>
      <w:tr>
        <w:trPr>
          <w:cantSplit w:val="0"/>
          <w:tblHeader w:val="0"/>
        </w:trPr>
        <w:tc>
          <w:tcPr/>
          <w:p w:rsidR="00000000" w:rsidDel="00000000" w:rsidP="00000000" w:rsidRDefault="00000000" w:rsidRPr="00000000" w14:paraId="000001A6">
            <w:pPr>
              <w:pBdr>
                <w:top w:space="0" w:sz="0" w:val="nil"/>
                <w:left w:space="0" w:sz="0" w:val="nil"/>
                <w:bottom w:space="0" w:sz="0" w:val="nil"/>
                <w:right w:space="0" w:sz="0" w:val="nil"/>
                <w:between w:space="0" w:sz="0" w:val="nil"/>
              </w:pBdr>
              <w:spacing w:after="120" w:lineRule="auto"/>
              <w:ind w:left="137" w:righ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"Month"</w:t>
            </w:r>
          </w:p>
        </w:tc>
        <w:tc>
          <w:tcPr/>
          <w:p w:rsidR="00000000" w:rsidDel="00000000" w:rsidP="00000000" w:rsidRDefault="00000000" w:rsidRPr="00000000" w14:paraId="000001A7">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142"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calendar month and "</w:t>
            </w:r>
            <w:r w:rsidDel="00000000" w:rsidR="00000000" w:rsidRPr="00000000">
              <w:rPr>
                <w:rFonts w:ascii="Arial" w:cs="Arial" w:eastAsia="Arial" w:hAnsi="Arial"/>
                <w:b w:val="1"/>
                <w:color w:val="000000"/>
                <w:sz w:val="24"/>
                <w:szCs w:val="24"/>
                <w:rtl w:val="0"/>
              </w:rPr>
              <w:t xml:space="preserve">Monthly</w:t>
            </w:r>
            <w:r w:rsidDel="00000000" w:rsidR="00000000" w:rsidRPr="00000000">
              <w:rPr>
                <w:rFonts w:ascii="Arial" w:cs="Arial" w:eastAsia="Arial" w:hAnsi="Arial"/>
                <w:color w:val="000000"/>
                <w:sz w:val="24"/>
                <w:szCs w:val="24"/>
                <w:rtl w:val="0"/>
              </w:rPr>
              <w:t xml:space="preserve">" shall be interpreted accordingly;</w:t>
            </w:r>
          </w:p>
        </w:tc>
      </w:tr>
      <w:tr>
        <w:trPr>
          <w:cantSplit w:val="0"/>
          <w:tblHeader w:val="0"/>
        </w:trPr>
        <w:tc>
          <w:tcPr/>
          <w:p w:rsidR="00000000" w:rsidDel="00000000" w:rsidP="00000000" w:rsidRDefault="00000000" w:rsidRPr="00000000" w14:paraId="000001A8">
            <w:pPr>
              <w:pBdr>
                <w:top w:space="0" w:sz="0" w:val="nil"/>
                <w:left w:space="0" w:sz="0" w:val="nil"/>
                <w:bottom w:space="0" w:sz="0" w:val="nil"/>
                <w:right w:space="0" w:sz="0" w:val="nil"/>
                <w:between w:space="0" w:sz="0" w:val="nil"/>
              </w:pBdr>
              <w:spacing w:after="120" w:lineRule="auto"/>
              <w:ind w:left="137" w:righ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"National Insurance"</w:t>
            </w:r>
          </w:p>
        </w:tc>
        <w:tc>
          <w:tcPr/>
          <w:p w:rsidR="00000000" w:rsidDel="00000000" w:rsidP="00000000" w:rsidRDefault="00000000" w:rsidRPr="00000000" w14:paraId="000001A9">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142"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contributions required by the Social Security Contributions and Benefits Act 1992 and made in accordance with the Social Security (Contributions) Regulations 2001 (SI 2001/1004);</w:t>
            </w:r>
          </w:p>
        </w:tc>
      </w:tr>
      <w:tr>
        <w:trPr>
          <w:cantSplit w:val="0"/>
          <w:tblHeader w:val="0"/>
        </w:trPr>
        <w:tc>
          <w:tcPr/>
          <w:p w:rsidR="00000000" w:rsidDel="00000000" w:rsidP="00000000" w:rsidRDefault="00000000" w:rsidRPr="00000000" w14:paraId="000001AA">
            <w:pPr>
              <w:pBdr>
                <w:top w:space="0" w:sz="0" w:val="nil"/>
                <w:left w:space="0" w:sz="0" w:val="nil"/>
                <w:bottom w:space="0" w:sz="0" w:val="nil"/>
                <w:right w:space="0" w:sz="0" w:val="nil"/>
                <w:between w:space="0" w:sz="0" w:val="nil"/>
              </w:pBdr>
              <w:spacing w:after="120" w:lineRule="auto"/>
              <w:ind w:left="137" w:righ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"New IPR"</w:t>
            </w:r>
          </w:p>
        </w:tc>
        <w:tc>
          <w:tcPr/>
          <w:p w:rsidR="00000000" w:rsidDel="00000000" w:rsidP="00000000" w:rsidRDefault="00000000" w:rsidRPr="00000000" w14:paraId="000001AB">
            <w:pPr>
              <w:numPr>
                <w:ilvl w:val="1"/>
                <w:numId w:val="16"/>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right="142" w:hanging="258"/>
              <w:rPr>
                <w:sz w:val="24"/>
                <w:szCs w:val="24"/>
              </w:rPr>
            </w:pPr>
            <w:r w:rsidDel="00000000" w:rsidR="00000000" w:rsidRPr="00000000">
              <w:rPr>
                <w:rFonts w:ascii="Arial" w:cs="Arial" w:eastAsia="Arial" w:hAnsi="Arial"/>
                <w:color w:val="000000"/>
                <w:sz w:val="24"/>
                <w:szCs w:val="24"/>
                <w:rtl w:val="0"/>
              </w:rPr>
              <w:t xml:space="preserve">IPR in items created by the Supplier (or by a third party on behalf of the Supplier) specifically for the purposes of a Contract and updates and amendments of these items including (but not limited to) database schema; and/or</w:t>
            </w:r>
          </w:p>
          <w:p w:rsidR="00000000" w:rsidDel="00000000" w:rsidP="00000000" w:rsidRDefault="00000000" w:rsidRPr="00000000" w14:paraId="000001AC">
            <w:pPr>
              <w:numPr>
                <w:ilvl w:val="1"/>
                <w:numId w:val="16"/>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right="142" w:hanging="288"/>
              <w:rPr>
                <w:sz w:val="24"/>
                <w:szCs w:val="24"/>
              </w:rPr>
            </w:pPr>
            <w:r w:rsidDel="00000000" w:rsidR="00000000" w:rsidRPr="00000000">
              <w:rPr>
                <w:rFonts w:ascii="Arial" w:cs="Arial" w:eastAsia="Arial" w:hAnsi="Arial"/>
                <w:color w:val="000000"/>
                <w:sz w:val="24"/>
                <w:szCs w:val="24"/>
                <w:rtl w:val="0"/>
              </w:rPr>
              <w:t xml:space="preserve">IPR in or arising as a result of the performance of the Supplier’s obligations under a Contract and all updates and amendments to the same; </w:t>
            </w:r>
          </w:p>
          <w:p w:rsidR="00000000" w:rsidDel="00000000" w:rsidP="00000000" w:rsidRDefault="00000000" w:rsidRPr="00000000" w14:paraId="000001AD">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142"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but shall not include the Supplier’s Existing IPR;</w:t>
            </w:r>
          </w:p>
        </w:tc>
      </w:tr>
      <w:tr>
        <w:trPr>
          <w:cantSplit w:val="0"/>
          <w:tblHeader w:val="0"/>
        </w:trPr>
        <w:tc>
          <w:tcPr/>
          <w:p w:rsidR="00000000" w:rsidDel="00000000" w:rsidP="00000000" w:rsidRDefault="00000000" w:rsidRPr="00000000" w14:paraId="000001AE">
            <w:pPr>
              <w:pBdr>
                <w:top w:space="0" w:sz="0" w:val="nil"/>
                <w:left w:space="0" w:sz="0" w:val="nil"/>
                <w:bottom w:space="0" w:sz="0" w:val="nil"/>
                <w:right w:space="0" w:sz="0" w:val="nil"/>
                <w:between w:space="0" w:sz="0" w:val="nil"/>
              </w:pBdr>
              <w:spacing w:after="120" w:lineRule="auto"/>
              <w:ind w:left="137" w:righ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"Occasion of Tax Non–Compliance"</w:t>
            </w:r>
          </w:p>
        </w:tc>
        <w:tc>
          <w:tcPr/>
          <w:p w:rsidR="00000000" w:rsidDel="00000000" w:rsidP="00000000" w:rsidRDefault="00000000" w:rsidRPr="00000000" w14:paraId="000001AF">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142"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w:t>
            </w:r>
          </w:p>
          <w:p w:rsidR="00000000" w:rsidDel="00000000" w:rsidP="00000000" w:rsidRDefault="00000000" w:rsidRPr="00000000" w14:paraId="000001B0">
            <w:pPr>
              <w:numPr>
                <w:ilvl w:val="1"/>
                <w:numId w:val="27"/>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right="142" w:hanging="258"/>
              <w:rPr>
                <w:sz w:val="24"/>
                <w:szCs w:val="24"/>
              </w:rPr>
            </w:pPr>
            <w:r w:rsidDel="00000000" w:rsidR="00000000" w:rsidRPr="00000000">
              <w:rPr>
                <w:rFonts w:ascii="Arial" w:cs="Arial" w:eastAsia="Arial" w:hAnsi="Arial"/>
                <w:color w:val="000000"/>
                <w:sz w:val="24"/>
                <w:szCs w:val="24"/>
                <w:rtl w:val="0"/>
              </w:rPr>
              <w:t xml:space="preserve">any Tax return of the Supplier submitted to a Relevant Tax Authority on or after 1 October 2012 is found on or after 1 April 2013 to be incorrect as a result of:</w:t>
            </w:r>
          </w:p>
          <w:p w:rsidR="00000000" w:rsidDel="00000000" w:rsidP="00000000" w:rsidRDefault="00000000" w:rsidRPr="00000000" w14:paraId="000001B1">
            <w:pPr>
              <w:numPr>
                <w:ilvl w:val="2"/>
                <w:numId w:val="27"/>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right="142" w:hanging="360"/>
              <w:rPr>
                <w:color w:val="000000"/>
              </w:rPr>
            </w:pPr>
            <w:r w:rsidDel="00000000" w:rsidR="00000000" w:rsidRPr="00000000">
              <w:rPr>
                <w:rFonts w:ascii="Arial" w:cs="Arial" w:eastAsia="Arial" w:hAnsi="Arial"/>
                <w:color w:val="000000"/>
                <w:sz w:val="24"/>
                <w:szCs w:val="24"/>
                <w:rtl w:val="0"/>
              </w:rPr>
              <w:t xml:space="preserve">a Relevant Tax Authority successfully challenging the Supplier under the General Anti-Abuse Rule or the Halifax Abuse Principle or under any Tax rules or legislation in any jurisdiction that have an effect equivalent or similar to the General Anti-Abuse Rule or the Halifax Abuse Principle;</w:t>
            </w:r>
          </w:p>
          <w:p w:rsidR="00000000" w:rsidDel="00000000" w:rsidP="00000000" w:rsidRDefault="00000000" w:rsidRPr="00000000" w14:paraId="000001B2">
            <w:pPr>
              <w:numPr>
                <w:ilvl w:val="2"/>
                <w:numId w:val="27"/>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right="142" w:hanging="360"/>
              <w:rPr>
                <w:color w:val="000000"/>
              </w:rPr>
            </w:pPr>
            <w:r w:rsidDel="00000000" w:rsidR="00000000" w:rsidRPr="00000000">
              <w:rPr>
                <w:rFonts w:ascii="Arial" w:cs="Arial" w:eastAsia="Arial" w:hAnsi="Arial"/>
                <w:color w:val="000000"/>
                <w:sz w:val="24"/>
                <w:szCs w:val="24"/>
                <w:rtl w:val="0"/>
              </w:rPr>
              <w:t xml:space="preserve">the failure of an avoidance scheme which the Supplier was involved in, and which was, or should have been, notified to a Relevant Tax Authority under the DOTAS or any equivalent or similar regime in any jurisdiction; and/or</w:t>
            </w:r>
          </w:p>
          <w:p w:rsidR="00000000" w:rsidDel="00000000" w:rsidP="00000000" w:rsidRDefault="00000000" w:rsidRPr="00000000" w14:paraId="000001B3">
            <w:pPr>
              <w:numPr>
                <w:ilvl w:val="1"/>
                <w:numId w:val="27"/>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right="142" w:hanging="288"/>
              <w:rPr>
                <w:sz w:val="24"/>
                <w:szCs w:val="24"/>
              </w:rPr>
            </w:pPr>
            <w:r w:rsidDel="00000000" w:rsidR="00000000" w:rsidRPr="00000000">
              <w:rPr>
                <w:rFonts w:ascii="Arial" w:cs="Arial" w:eastAsia="Arial" w:hAnsi="Arial"/>
                <w:color w:val="000000"/>
                <w:sz w:val="24"/>
                <w:szCs w:val="24"/>
                <w:rtl w:val="0"/>
              </w:rPr>
              <w:t xml:space="preserve">any Tax return of the Supplier submitted to a Relevant Tax Authority on or after 1 October 2012 which gives rise, on or after 1 April 2013, to a criminal conviction in any jurisdiction for Tax related offences which is not spent at the Start Date or to a civil penalty for fraud or evasion;</w:t>
            </w:r>
          </w:p>
        </w:tc>
      </w:tr>
      <w:tr>
        <w:trPr>
          <w:cantSplit w:val="0"/>
          <w:tblHeader w:val="0"/>
        </w:trPr>
        <w:tc>
          <w:tcPr/>
          <w:p w:rsidR="00000000" w:rsidDel="00000000" w:rsidP="00000000" w:rsidRDefault="00000000" w:rsidRPr="00000000" w14:paraId="000001B4">
            <w:pPr>
              <w:pBdr>
                <w:top w:space="0" w:sz="0" w:val="nil"/>
                <w:left w:space="0" w:sz="0" w:val="nil"/>
                <w:bottom w:space="0" w:sz="0" w:val="nil"/>
                <w:right w:space="0" w:sz="0" w:val="nil"/>
                <w:between w:space="0" w:sz="0" w:val="nil"/>
              </w:pBdr>
              <w:spacing w:after="120" w:lineRule="auto"/>
              <w:ind w:left="137" w:righ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"Open Book Data "</w:t>
            </w:r>
          </w:p>
        </w:tc>
        <w:tc>
          <w:tcPr/>
          <w:p w:rsidR="00000000" w:rsidDel="00000000" w:rsidP="00000000" w:rsidRDefault="00000000" w:rsidRPr="00000000" w14:paraId="000001B5">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142"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complete and accurate financial and non-financial information which is sufficient to enable the Buyer to verify the Charges already paid or payable and Charges forecast to be paid during the remainder of the Call-Off Contract, including details and all assumptions relating to:</w:t>
            </w:r>
          </w:p>
          <w:p w:rsidR="00000000" w:rsidDel="00000000" w:rsidP="00000000" w:rsidRDefault="00000000" w:rsidRPr="00000000" w14:paraId="000001B6">
            <w:pPr>
              <w:numPr>
                <w:ilvl w:val="1"/>
                <w:numId w:val="18"/>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right="142" w:hanging="258"/>
              <w:rPr>
                <w:sz w:val="24"/>
                <w:szCs w:val="24"/>
              </w:rPr>
            </w:pPr>
            <w:r w:rsidDel="00000000" w:rsidR="00000000" w:rsidRPr="00000000">
              <w:rPr>
                <w:rFonts w:ascii="Arial" w:cs="Arial" w:eastAsia="Arial" w:hAnsi="Arial"/>
                <w:color w:val="000000"/>
                <w:sz w:val="24"/>
                <w:szCs w:val="24"/>
                <w:rtl w:val="0"/>
              </w:rPr>
              <w:t xml:space="preserve">the Supplier’s Costs broken down against each Good and/or Service and/or Deliverable, including actual capital expenditure (including capital replacement costs) and the unit cost and total actual costs of all Deliverables;</w:t>
            </w:r>
          </w:p>
          <w:p w:rsidR="00000000" w:rsidDel="00000000" w:rsidP="00000000" w:rsidRDefault="00000000" w:rsidRPr="00000000" w14:paraId="000001B7">
            <w:pPr>
              <w:numPr>
                <w:ilvl w:val="1"/>
                <w:numId w:val="18"/>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right="142" w:hanging="288"/>
              <w:rPr>
                <w:sz w:val="24"/>
                <w:szCs w:val="24"/>
              </w:rPr>
            </w:pPr>
            <w:r w:rsidDel="00000000" w:rsidR="00000000" w:rsidRPr="00000000">
              <w:rPr>
                <w:rFonts w:ascii="Arial" w:cs="Arial" w:eastAsia="Arial" w:hAnsi="Arial"/>
                <w:color w:val="000000"/>
                <w:sz w:val="24"/>
                <w:szCs w:val="24"/>
                <w:rtl w:val="0"/>
              </w:rPr>
              <w:t xml:space="preserve">operating expenditure relating to the provision of the Deliverables including an analysis showing:</w:t>
            </w:r>
          </w:p>
          <w:p w:rsidR="00000000" w:rsidDel="00000000" w:rsidP="00000000" w:rsidRDefault="00000000" w:rsidRPr="00000000" w14:paraId="000001B8">
            <w:pPr>
              <w:numPr>
                <w:ilvl w:val="2"/>
                <w:numId w:val="18"/>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right="142" w:hanging="360"/>
              <w:rPr>
                <w:color w:val="000000"/>
              </w:rPr>
            </w:pPr>
            <w:r w:rsidDel="00000000" w:rsidR="00000000" w:rsidRPr="00000000">
              <w:rPr>
                <w:rFonts w:ascii="Arial" w:cs="Arial" w:eastAsia="Arial" w:hAnsi="Arial"/>
                <w:color w:val="000000"/>
                <w:sz w:val="24"/>
                <w:szCs w:val="24"/>
                <w:rtl w:val="0"/>
              </w:rPr>
              <w:t xml:space="preserve">the unit costs and quantity of Goods and any other consumables and bought-in Deliverables;</w:t>
            </w:r>
          </w:p>
          <w:p w:rsidR="00000000" w:rsidDel="00000000" w:rsidP="00000000" w:rsidRDefault="00000000" w:rsidRPr="00000000" w14:paraId="000001B9">
            <w:pPr>
              <w:numPr>
                <w:ilvl w:val="2"/>
                <w:numId w:val="18"/>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right="142" w:hanging="360"/>
              <w:rPr>
                <w:color w:val="000000"/>
              </w:rPr>
            </w:pPr>
            <w:r w:rsidDel="00000000" w:rsidR="00000000" w:rsidRPr="00000000">
              <w:rPr>
                <w:rFonts w:ascii="Arial" w:cs="Arial" w:eastAsia="Arial" w:hAnsi="Arial"/>
                <w:color w:val="000000"/>
                <w:sz w:val="24"/>
                <w:szCs w:val="24"/>
                <w:rtl w:val="0"/>
              </w:rPr>
              <w:t xml:space="preserve">staff costs broken down into the number and grade/role of all Supplier Staff (free of any contingency) together with a list of agreed rates against each grade;</w:t>
            </w:r>
          </w:p>
          <w:p w:rsidR="00000000" w:rsidDel="00000000" w:rsidP="00000000" w:rsidRDefault="00000000" w:rsidRPr="00000000" w14:paraId="000001BA">
            <w:pPr>
              <w:numPr>
                <w:ilvl w:val="2"/>
                <w:numId w:val="18"/>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right="142" w:hanging="360"/>
              <w:rPr>
                <w:color w:val="000000"/>
              </w:rPr>
            </w:pPr>
            <w:r w:rsidDel="00000000" w:rsidR="00000000" w:rsidRPr="00000000">
              <w:rPr>
                <w:rFonts w:ascii="Arial" w:cs="Arial" w:eastAsia="Arial" w:hAnsi="Arial"/>
                <w:color w:val="000000"/>
                <w:sz w:val="24"/>
                <w:szCs w:val="24"/>
                <w:rtl w:val="0"/>
              </w:rPr>
              <w:t xml:space="preserve">a list of Costs underpinning those rates for each grade, being the agreed rate less the Supplier Profit Margin; and</w:t>
            </w:r>
          </w:p>
          <w:p w:rsidR="00000000" w:rsidDel="00000000" w:rsidP="00000000" w:rsidRDefault="00000000" w:rsidRPr="00000000" w14:paraId="000001BB">
            <w:pPr>
              <w:numPr>
                <w:ilvl w:val="2"/>
                <w:numId w:val="18"/>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right="142" w:hanging="360"/>
              <w:rPr>
                <w:color w:val="000000"/>
              </w:rPr>
            </w:pPr>
            <w:r w:rsidDel="00000000" w:rsidR="00000000" w:rsidRPr="00000000">
              <w:rPr>
                <w:rFonts w:ascii="Arial" w:cs="Arial" w:eastAsia="Arial" w:hAnsi="Arial"/>
                <w:color w:val="000000"/>
                <w:sz w:val="24"/>
                <w:szCs w:val="24"/>
                <w:rtl w:val="0"/>
              </w:rPr>
              <w:t xml:space="preserve">Reimbursable Expenses, if allowed under the Order Form; </w:t>
            </w:r>
          </w:p>
          <w:p w:rsidR="00000000" w:rsidDel="00000000" w:rsidP="00000000" w:rsidRDefault="00000000" w:rsidRPr="00000000" w14:paraId="000001BC">
            <w:pPr>
              <w:numPr>
                <w:ilvl w:val="1"/>
                <w:numId w:val="18"/>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576" w:right="142" w:hanging="432"/>
              <w:rPr>
                <w:sz w:val="24"/>
                <w:szCs w:val="24"/>
              </w:rPr>
            </w:pPr>
            <w:r w:rsidDel="00000000" w:rsidR="00000000" w:rsidRPr="00000000">
              <w:rPr>
                <w:rFonts w:ascii="Arial" w:cs="Arial" w:eastAsia="Arial" w:hAnsi="Arial"/>
                <w:color w:val="000000"/>
                <w:sz w:val="24"/>
                <w:szCs w:val="24"/>
                <w:rtl w:val="0"/>
              </w:rPr>
              <w:t xml:space="preserve">Overheads; </w:t>
            </w:r>
          </w:p>
          <w:p w:rsidR="00000000" w:rsidDel="00000000" w:rsidP="00000000" w:rsidRDefault="00000000" w:rsidRPr="00000000" w14:paraId="000001BD">
            <w:pPr>
              <w:numPr>
                <w:ilvl w:val="1"/>
                <w:numId w:val="18"/>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right="142" w:hanging="288"/>
              <w:rPr>
                <w:sz w:val="24"/>
                <w:szCs w:val="24"/>
              </w:rPr>
            </w:pPr>
            <w:r w:rsidDel="00000000" w:rsidR="00000000" w:rsidRPr="00000000">
              <w:rPr>
                <w:rFonts w:ascii="Arial" w:cs="Arial" w:eastAsia="Arial" w:hAnsi="Arial"/>
                <w:color w:val="000000"/>
                <w:sz w:val="24"/>
                <w:szCs w:val="24"/>
                <w:rtl w:val="0"/>
              </w:rPr>
              <w:t xml:space="preserve">all interest, expenses and any other third party financing costs incurred in relation to the provision of the Deliverables;</w:t>
            </w:r>
          </w:p>
          <w:p w:rsidR="00000000" w:rsidDel="00000000" w:rsidP="00000000" w:rsidRDefault="00000000" w:rsidRPr="00000000" w14:paraId="000001BE">
            <w:pPr>
              <w:numPr>
                <w:ilvl w:val="1"/>
                <w:numId w:val="18"/>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right="142" w:hanging="288"/>
              <w:rPr>
                <w:sz w:val="24"/>
                <w:szCs w:val="24"/>
              </w:rPr>
            </w:pPr>
            <w:r w:rsidDel="00000000" w:rsidR="00000000" w:rsidRPr="00000000">
              <w:rPr>
                <w:rFonts w:ascii="Arial" w:cs="Arial" w:eastAsia="Arial" w:hAnsi="Arial"/>
                <w:color w:val="000000"/>
                <w:sz w:val="24"/>
                <w:szCs w:val="24"/>
                <w:rtl w:val="0"/>
              </w:rPr>
              <w:t xml:space="preserve">the Supplier Profit achieved over the Framework Contract Period and on an annual basis;</w:t>
            </w:r>
          </w:p>
          <w:p w:rsidR="00000000" w:rsidDel="00000000" w:rsidP="00000000" w:rsidRDefault="00000000" w:rsidRPr="00000000" w14:paraId="000001BF">
            <w:pPr>
              <w:numPr>
                <w:ilvl w:val="1"/>
                <w:numId w:val="18"/>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right="142" w:hanging="288"/>
              <w:rPr>
                <w:sz w:val="24"/>
                <w:szCs w:val="24"/>
              </w:rPr>
            </w:pPr>
            <w:r w:rsidDel="00000000" w:rsidR="00000000" w:rsidRPr="00000000">
              <w:rPr>
                <w:rFonts w:ascii="Arial" w:cs="Arial" w:eastAsia="Arial" w:hAnsi="Arial"/>
                <w:color w:val="000000"/>
                <w:sz w:val="24"/>
                <w:szCs w:val="24"/>
                <w:rtl w:val="0"/>
              </w:rPr>
              <w:t xml:space="preserve">confirmation that all methods of Cost apportionment and Overhead allocation are consistent with and not more onerous than such methods applied generally by the Supplier;</w:t>
            </w:r>
          </w:p>
          <w:p w:rsidR="00000000" w:rsidDel="00000000" w:rsidP="00000000" w:rsidRDefault="00000000" w:rsidRPr="00000000" w14:paraId="000001C0">
            <w:pPr>
              <w:numPr>
                <w:ilvl w:val="1"/>
                <w:numId w:val="18"/>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right="142" w:hanging="288"/>
              <w:rPr>
                <w:sz w:val="24"/>
                <w:szCs w:val="24"/>
              </w:rPr>
            </w:pPr>
            <w:r w:rsidDel="00000000" w:rsidR="00000000" w:rsidRPr="00000000">
              <w:rPr>
                <w:rFonts w:ascii="Arial" w:cs="Arial" w:eastAsia="Arial" w:hAnsi="Arial"/>
                <w:color w:val="000000"/>
                <w:sz w:val="24"/>
                <w:szCs w:val="24"/>
                <w:rtl w:val="0"/>
              </w:rPr>
              <w:t xml:space="preserve">an explanation of the type and value of risk and contingencies associated with the provision of the Deliverables, including the amount of money attributed to each risk and/or contingency; and</w:t>
            </w:r>
          </w:p>
          <w:p w:rsidR="00000000" w:rsidDel="00000000" w:rsidP="00000000" w:rsidRDefault="00000000" w:rsidRPr="00000000" w14:paraId="000001C1">
            <w:pPr>
              <w:numPr>
                <w:ilvl w:val="1"/>
                <w:numId w:val="18"/>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right="142" w:hanging="288"/>
              <w:rPr>
                <w:sz w:val="24"/>
                <w:szCs w:val="24"/>
              </w:rPr>
            </w:pPr>
            <w:r w:rsidDel="00000000" w:rsidR="00000000" w:rsidRPr="00000000">
              <w:rPr>
                <w:rFonts w:ascii="Arial" w:cs="Arial" w:eastAsia="Arial" w:hAnsi="Arial"/>
                <w:color w:val="000000"/>
                <w:sz w:val="24"/>
                <w:szCs w:val="24"/>
                <w:rtl w:val="0"/>
              </w:rPr>
              <w:t xml:space="preserve">the actual Costs profile for each Service Period;</w:t>
            </w:r>
          </w:p>
        </w:tc>
      </w:tr>
      <w:tr>
        <w:trPr>
          <w:cantSplit w:val="0"/>
          <w:tblHeader w:val="0"/>
        </w:trPr>
        <w:tc>
          <w:tcPr/>
          <w:p w:rsidR="00000000" w:rsidDel="00000000" w:rsidP="00000000" w:rsidRDefault="00000000" w:rsidRPr="00000000" w14:paraId="000001C2">
            <w:pPr>
              <w:pBdr>
                <w:top w:space="0" w:sz="0" w:val="nil"/>
                <w:left w:space="0" w:sz="0" w:val="nil"/>
                <w:bottom w:space="0" w:sz="0" w:val="nil"/>
                <w:right w:space="0" w:sz="0" w:val="nil"/>
                <w:between w:space="0" w:sz="0" w:val="nil"/>
              </w:pBdr>
              <w:spacing w:after="120" w:lineRule="auto"/>
              <w:ind w:left="137" w:righ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"Order"</w:t>
            </w:r>
          </w:p>
        </w:tc>
        <w:tc>
          <w:tcPr/>
          <w:p w:rsidR="00000000" w:rsidDel="00000000" w:rsidP="00000000" w:rsidRDefault="00000000" w:rsidRPr="00000000" w14:paraId="000001C3">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142"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an order for the provision of the Deliverables placed by a Buyer with the Supplier under a Contract;</w:t>
            </w:r>
          </w:p>
        </w:tc>
      </w:tr>
      <w:tr>
        <w:trPr>
          <w:cantSplit w:val="0"/>
          <w:tblHeader w:val="0"/>
        </w:trPr>
        <w:tc>
          <w:tcPr/>
          <w:p w:rsidR="00000000" w:rsidDel="00000000" w:rsidP="00000000" w:rsidRDefault="00000000" w:rsidRPr="00000000" w14:paraId="000001C4">
            <w:pPr>
              <w:pBdr>
                <w:top w:space="0" w:sz="0" w:val="nil"/>
                <w:left w:space="0" w:sz="0" w:val="nil"/>
                <w:bottom w:space="0" w:sz="0" w:val="nil"/>
                <w:right w:space="0" w:sz="0" w:val="nil"/>
                <w:between w:space="0" w:sz="0" w:val="nil"/>
              </w:pBdr>
              <w:spacing w:after="120" w:lineRule="auto"/>
              <w:ind w:left="137" w:righ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"Order Form"</w:t>
            </w:r>
          </w:p>
        </w:tc>
        <w:tc>
          <w:tcPr/>
          <w:p w:rsidR="00000000" w:rsidDel="00000000" w:rsidP="00000000" w:rsidRDefault="00000000" w:rsidRPr="00000000" w14:paraId="000001C5">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142"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completed Order Form Template (or equivalent information issued by the Buyer) used to create a Call-Off Contract;</w:t>
            </w:r>
          </w:p>
        </w:tc>
      </w:tr>
      <w:tr>
        <w:trPr>
          <w:cantSplit w:val="0"/>
          <w:tblHeader w:val="0"/>
        </w:trPr>
        <w:tc>
          <w:tcPr/>
          <w:p w:rsidR="00000000" w:rsidDel="00000000" w:rsidP="00000000" w:rsidRDefault="00000000" w:rsidRPr="00000000" w14:paraId="000001C6">
            <w:pPr>
              <w:pBdr>
                <w:top w:space="0" w:sz="0" w:val="nil"/>
                <w:left w:space="0" w:sz="0" w:val="nil"/>
                <w:bottom w:space="0" w:sz="0" w:val="nil"/>
                <w:right w:space="0" w:sz="0" w:val="nil"/>
                <w:between w:space="0" w:sz="0" w:val="nil"/>
              </w:pBdr>
              <w:spacing w:after="120" w:lineRule="auto"/>
              <w:ind w:left="137" w:righ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"Order Form Template"</w:t>
            </w:r>
          </w:p>
        </w:tc>
        <w:tc>
          <w:tcPr/>
          <w:p w:rsidR="00000000" w:rsidDel="00000000" w:rsidP="00000000" w:rsidRDefault="00000000" w:rsidRPr="00000000" w14:paraId="000001C7">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142"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template in Framework Schedule 6 (Order Form Template and Call-Off Schedules);</w:t>
            </w:r>
          </w:p>
        </w:tc>
      </w:tr>
      <w:tr>
        <w:trPr>
          <w:cantSplit w:val="0"/>
          <w:tblHeader w:val="0"/>
        </w:trPr>
        <w:tc>
          <w:tcPr/>
          <w:p w:rsidR="00000000" w:rsidDel="00000000" w:rsidP="00000000" w:rsidRDefault="00000000" w:rsidRPr="00000000" w14:paraId="000001C8">
            <w:pPr>
              <w:pBdr>
                <w:top w:space="0" w:sz="0" w:val="nil"/>
                <w:left w:space="0" w:sz="0" w:val="nil"/>
                <w:bottom w:space="0" w:sz="0" w:val="nil"/>
                <w:right w:space="0" w:sz="0" w:val="nil"/>
                <w:between w:space="0" w:sz="0" w:val="nil"/>
              </w:pBdr>
              <w:spacing w:after="120" w:lineRule="auto"/>
              <w:ind w:left="137" w:righ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"Other Contracting Authority"</w:t>
            </w:r>
          </w:p>
        </w:tc>
        <w:tc>
          <w:tcPr/>
          <w:p w:rsidR="00000000" w:rsidDel="00000000" w:rsidP="00000000" w:rsidRDefault="00000000" w:rsidRPr="00000000" w14:paraId="000001C9">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142"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actual or potential Buyer under the Framework Contract;</w:t>
            </w:r>
          </w:p>
        </w:tc>
      </w:tr>
      <w:tr>
        <w:trPr>
          <w:cantSplit w:val="0"/>
          <w:tblHeader w:val="0"/>
        </w:trPr>
        <w:tc>
          <w:tcPr/>
          <w:p w:rsidR="00000000" w:rsidDel="00000000" w:rsidP="00000000" w:rsidRDefault="00000000" w:rsidRPr="00000000" w14:paraId="000001CA">
            <w:pPr>
              <w:keepNext w:val="1"/>
              <w:pBdr>
                <w:top w:space="0" w:sz="0" w:val="nil"/>
                <w:left w:space="0" w:sz="0" w:val="nil"/>
                <w:bottom w:space="0" w:sz="0" w:val="nil"/>
                <w:right w:space="0" w:sz="0" w:val="nil"/>
                <w:between w:space="0" w:sz="0" w:val="nil"/>
              </w:pBdr>
              <w:spacing w:after="120" w:lineRule="auto"/>
              <w:ind w:left="137" w:righ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"Overhead"</w:t>
            </w:r>
          </w:p>
        </w:tc>
        <w:tc>
          <w:tcPr/>
          <w:p w:rsidR="00000000" w:rsidDel="00000000" w:rsidP="00000000" w:rsidRDefault="00000000" w:rsidRPr="00000000" w14:paraId="000001CB">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142"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those amounts which are intended to recover a proportion of the Supplier’s or the Key Subcontractor’s (as the context requires) indirect corporate costs (including financing, marketing, advertising, research and development and insurance costs and any fines or penalties) but excluding allowable indirect costs apportioned to facilities and administration in the provision of Supplier Staff and accordingly included within limb (a) of the definition of "Costs";</w:t>
            </w:r>
          </w:p>
        </w:tc>
      </w:tr>
      <w:tr>
        <w:trPr>
          <w:cantSplit w:val="0"/>
          <w:tblHeader w:val="0"/>
        </w:trPr>
        <w:tc>
          <w:tcPr/>
          <w:p w:rsidR="00000000" w:rsidDel="00000000" w:rsidP="00000000" w:rsidRDefault="00000000" w:rsidRPr="00000000" w14:paraId="000001CC">
            <w:pPr>
              <w:keepNext w:val="1"/>
              <w:pBdr>
                <w:top w:space="0" w:sz="0" w:val="nil"/>
                <w:left w:space="0" w:sz="0" w:val="nil"/>
                <w:bottom w:space="0" w:sz="0" w:val="nil"/>
                <w:right w:space="0" w:sz="0" w:val="nil"/>
                <w:between w:space="0" w:sz="0" w:val="nil"/>
              </w:pBdr>
              <w:spacing w:after="120" w:lineRule="auto"/>
              <w:ind w:left="137" w:righ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"Parliament"</w:t>
            </w:r>
          </w:p>
        </w:tc>
        <w:tc>
          <w:tcPr/>
          <w:p w:rsidR="00000000" w:rsidDel="00000000" w:rsidP="00000000" w:rsidRDefault="00000000" w:rsidRPr="00000000" w14:paraId="000001CD">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142"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takes its natural meaning as interpreted by Law;</w:t>
            </w:r>
          </w:p>
        </w:tc>
      </w:tr>
      <w:tr>
        <w:trPr>
          <w:cantSplit w:val="0"/>
          <w:tblHeader w:val="0"/>
        </w:trPr>
        <w:tc>
          <w:tcPr/>
          <w:p w:rsidR="00000000" w:rsidDel="00000000" w:rsidP="00000000" w:rsidRDefault="00000000" w:rsidRPr="00000000" w14:paraId="000001CE">
            <w:pPr>
              <w:pBdr>
                <w:top w:space="0" w:sz="0" w:val="nil"/>
                <w:left w:space="0" w:sz="0" w:val="nil"/>
                <w:bottom w:space="0" w:sz="0" w:val="nil"/>
                <w:right w:space="0" w:sz="0" w:val="nil"/>
                <w:between w:space="0" w:sz="0" w:val="nil"/>
              </w:pBdr>
              <w:spacing w:after="120" w:lineRule="auto"/>
              <w:ind w:left="137" w:righ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"Party"</w:t>
            </w:r>
          </w:p>
        </w:tc>
        <w:tc>
          <w:tcPr/>
          <w:p w:rsidR="00000000" w:rsidDel="00000000" w:rsidP="00000000" w:rsidRDefault="00000000" w:rsidRPr="00000000" w14:paraId="000001CF">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142"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the context of the Framework Contract, CCS or the Supplier, and in the in the context of a Call-Off Contract the Buyer or the Supplier. "</w:t>
            </w:r>
            <w:r w:rsidDel="00000000" w:rsidR="00000000" w:rsidRPr="00000000">
              <w:rPr>
                <w:rFonts w:ascii="Arial" w:cs="Arial" w:eastAsia="Arial" w:hAnsi="Arial"/>
                <w:b w:val="1"/>
                <w:color w:val="000000"/>
                <w:sz w:val="24"/>
                <w:szCs w:val="24"/>
                <w:rtl w:val="0"/>
              </w:rPr>
              <w:t xml:space="preserve">Parties</w:t>
            </w:r>
            <w:r w:rsidDel="00000000" w:rsidR="00000000" w:rsidRPr="00000000">
              <w:rPr>
                <w:rFonts w:ascii="Arial" w:cs="Arial" w:eastAsia="Arial" w:hAnsi="Arial"/>
                <w:color w:val="000000"/>
                <w:sz w:val="24"/>
                <w:szCs w:val="24"/>
                <w:rtl w:val="0"/>
              </w:rPr>
              <w:t xml:space="preserve">" shall mean both of them where the context permits;</w:t>
            </w:r>
          </w:p>
        </w:tc>
      </w:tr>
      <w:tr>
        <w:trPr>
          <w:cantSplit w:val="0"/>
          <w:tblHeader w:val="0"/>
        </w:trPr>
        <w:tc>
          <w:tcPr/>
          <w:p w:rsidR="00000000" w:rsidDel="00000000" w:rsidP="00000000" w:rsidRDefault="00000000" w:rsidRPr="00000000" w14:paraId="000001D0">
            <w:pPr>
              <w:pBdr>
                <w:top w:space="0" w:sz="0" w:val="nil"/>
                <w:left w:space="0" w:sz="0" w:val="nil"/>
                <w:bottom w:space="0" w:sz="0" w:val="nil"/>
                <w:right w:space="0" w:sz="0" w:val="nil"/>
                <w:between w:space="0" w:sz="0" w:val="nil"/>
              </w:pBdr>
              <w:spacing w:after="120" w:lineRule="auto"/>
              <w:ind w:left="137" w:righ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"Performance Indicators" or "PIs"</w:t>
            </w:r>
          </w:p>
        </w:tc>
        <w:tc>
          <w:tcPr/>
          <w:p w:rsidR="00000000" w:rsidDel="00000000" w:rsidP="00000000" w:rsidRDefault="00000000" w:rsidRPr="00000000" w14:paraId="000001D1">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142"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performance measurements and targets in respect of the Supplier’s performance of the Framework Contract set out in Framework Schedule 4 (Framework Management);</w:t>
            </w:r>
          </w:p>
        </w:tc>
      </w:tr>
      <w:tr>
        <w:trPr>
          <w:cantSplit w:val="0"/>
          <w:tblHeader w:val="0"/>
        </w:trPr>
        <w:tc>
          <w:tcPr/>
          <w:p w:rsidR="00000000" w:rsidDel="00000000" w:rsidP="00000000" w:rsidRDefault="00000000" w:rsidRPr="00000000" w14:paraId="000001D2">
            <w:pPr>
              <w:pBdr>
                <w:top w:space="0" w:sz="0" w:val="nil"/>
                <w:left w:space="0" w:sz="0" w:val="nil"/>
                <w:bottom w:space="0" w:sz="0" w:val="nil"/>
                <w:right w:space="0" w:sz="0" w:val="nil"/>
                <w:between w:space="0" w:sz="0" w:val="nil"/>
              </w:pBdr>
              <w:spacing w:after="120" w:lineRule="auto"/>
              <w:ind w:left="137" w:righ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"Personal Data"</w:t>
            </w:r>
          </w:p>
        </w:tc>
        <w:tc>
          <w:tcPr/>
          <w:p w:rsidR="00000000" w:rsidDel="00000000" w:rsidP="00000000" w:rsidRDefault="00000000" w:rsidRPr="00000000" w14:paraId="000001D3">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142"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UK GDPR;</w:t>
            </w:r>
          </w:p>
        </w:tc>
      </w:tr>
      <w:tr>
        <w:trPr>
          <w:cantSplit w:val="0"/>
          <w:tblHeader w:val="0"/>
        </w:trPr>
        <w:tc>
          <w:tcPr/>
          <w:p w:rsidR="00000000" w:rsidDel="00000000" w:rsidP="00000000" w:rsidRDefault="00000000" w:rsidRPr="00000000" w14:paraId="000001D4">
            <w:pPr>
              <w:pBdr>
                <w:top w:space="0" w:sz="0" w:val="nil"/>
                <w:left w:space="0" w:sz="0" w:val="nil"/>
                <w:bottom w:space="0" w:sz="0" w:val="nil"/>
                <w:right w:space="0" w:sz="0" w:val="nil"/>
                <w:between w:space="0" w:sz="0" w:val="nil"/>
              </w:pBdr>
              <w:spacing w:after="120" w:lineRule="auto"/>
              <w:ind w:left="137" w:righ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“Personal Data Breach”</w:t>
            </w:r>
          </w:p>
        </w:tc>
        <w:tc>
          <w:tcPr/>
          <w:p w:rsidR="00000000" w:rsidDel="00000000" w:rsidP="00000000" w:rsidRDefault="00000000" w:rsidRPr="00000000" w14:paraId="000001D5">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142"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UK GDPR;</w:t>
            </w:r>
          </w:p>
        </w:tc>
      </w:tr>
      <w:tr>
        <w:trPr>
          <w:cantSplit w:val="0"/>
          <w:tblHeader w:val="0"/>
        </w:trPr>
        <w:tc>
          <w:tcPr/>
          <w:p w:rsidR="00000000" w:rsidDel="00000000" w:rsidP="00000000" w:rsidRDefault="00000000" w:rsidRPr="00000000" w14:paraId="000001D6">
            <w:pPr>
              <w:pBdr>
                <w:top w:space="0" w:sz="0" w:val="nil"/>
                <w:left w:space="0" w:sz="0" w:val="nil"/>
                <w:bottom w:space="0" w:sz="0" w:val="nil"/>
                <w:right w:space="0" w:sz="0" w:val="nil"/>
                <w:between w:space="0" w:sz="0" w:val="nil"/>
              </w:pBdr>
              <w:spacing w:after="120" w:lineRule="auto"/>
              <w:ind w:left="137" w:righ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“Personnel”</w:t>
            </w:r>
          </w:p>
        </w:tc>
        <w:tc>
          <w:tcPr/>
          <w:p w:rsidR="00000000" w:rsidDel="00000000" w:rsidP="00000000" w:rsidRDefault="00000000" w:rsidRPr="00000000" w14:paraId="000001D7">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142"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directors, officers, employees, agents, consultants and suppliers of a Party and/or of any Subcontractor and/or Subprocessor engaged in the performance of its obligations under a Contract;</w:t>
            </w:r>
          </w:p>
        </w:tc>
      </w:tr>
      <w:tr>
        <w:trPr>
          <w:cantSplit w:val="0"/>
          <w:tblHeader w:val="0"/>
        </w:trPr>
        <w:tc>
          <w:tcPr/>
          <w:p w:rsidR="00000000" w:rsidDel="00000000" w:rsidP="00000000" w:rsidRDefault="00000000" w:rsidRPr="00000000" w14:paraId="000001D8">
            <w:pPr>
              <w:pBdr>
                <w:top w:space="0" w:sz="0" w:val="nil"/>
                <w:left w:space="0" w:sz="0" w:val="nil"/>
                <w:bottom w:space="0" w:sz="0" w:val="nil"/>
                <w:right w:space="0" w:sz="0" w:val="nil"/>
                <w:between w:space="0" w:sz="0" w:val="nil"/>
              </w:pBdr>
              <w:spacing w:after="120" w:lineRule="auto"/>
              <w:ind w:left="137" w:righ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"Prescribed Person"</w:t>
            </w:r>
          </w:p>
        </w:tc>
        <w:tc>
          <w:tcPr/>
          <w:p w:rsidR="00000000" w:rsidDel="00000000" w:rsidP="00000000" w:rsidRDefault="00000000" w:rsidRPr="00000000" w14:paraId="000001D9">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142"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legal adviser, an MP or an appropriate body which a whistle-blower may make a disclosure to as detailed in ‘Whistleblowing: list of prescribed people and bodies’, 24 November 2016, available online at: </w:t>
            </w:r>
            <w:hyperlink r:id="rId7">
              <w:r w:rsidDel="00000000" w:rsidR="00000000" w:rsidRPr="00000000">
                <w:rPr>
                  <w:rFonts w:ascii="Arial" w:cs="Arial" w:eastAsia="Arial" w:hAnsi="Arial"/>
                  <w:color w:val="0000ff"/>
                  <w:sz w:val="24"/>
                  <w:szCs w:val="24"/>
                  <w:u w:val="single"/>
                  <w:rtl w:val="0"/>
                </w:rPr>
                <w:t xml:space="preserve">https://www.gov.uk/government/publications/blowing-the-whistle-list-of-prescribed-people-and-bodies--2/whistleblowing-list-of-prescribed-people-and-bodies</w:t>
              </w:r>
            </w:hyperlink>
            <w:r w:rsidDel="00000000" w:rsidR="00000000" w:rsidRPr="00000000">
              <w:rPr>
                <w:rFonts w:ascii="Arial" w:cs="Arial" w:eastAsia="Arial" w:hAnsi="Arial"/>
                <w:color w:val="000000"/>
                <w:sz w:val="24"/>
                <w:szCs w:val="24"/>
                <w:rtl w:val="0"/>
              </w:rPr>
              <w:t xml:space="preserve">;</w:t>
            </w:r>
          </w:p>
        </w:tc>
      </w:tr>
      <w:tr>
        <w:trPr>
          <w:cantSplit w:val="0"/>
          <w:tblHeader w:val="0"/>
        </w:trPr>
        <w:tc>
          <w:tcPr/>
          <w:p w:rsidR="00000000" w:rsidDel="00000000" w:rsidP="00000000" w:rsidRDefault="00000000" w:rsidRPr="00000000" w14:paraId="000001DA">
            <w:pPr>
              <w:pBdr>
                <w:top w:space="0" w:sz="0" w:val="nil"/>
                <w:left w:space="0" w:sz="0" w:val="nil"/>
                <w:bottom w:space="0" w:sz="0" w:val="nil"/>
                <w:right w:space="0" w:sz="0" w:val="nil"/>
                <w:between w:space="0" w:sz="0" w:val="nil"/>
              </w:pBdr>
              <w:spacing w:after="120" w:lineRule="auto"/>
              <w:ind w:left="137" w:righ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“Processing”</w:t>
            </w:r>
          </w:p>
        </w:tc>
        <w:tc>
          <w:tcPr/>
          <w:p w:rsidR="00000000" w:rsidDel="00000000" w:rsidP="00000000" w:rsidRDefault="00000000" w:rsidRPr="00000000" w14:paraId="000001DB">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142"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UK GDPR (specifically Article 4);</w:t>
            </w:r>
          </w:p>
        </w:tc>
      </w:tr>
      <w:tr>
        <w:trPr>
          <w:cantSplit w:val="0"/>
          <w:tblHeader w:val="0"/>
        </w:trPr>
        <w:tc>
          <w:tcPr/>
          <w:p w:rsidR="00000000" w:rsidDel="00000000" w:rsidP="00000000" w:rsidRDefault="00000000" w:rsidRPr="00000000" w14:paraId="000001DC">
            <w:pPr>
              <w:pBdr>
                <w:top w:space="0" w:sz="0" w:val="nil"/>
                <w:left w:space="0" w:sz="0" w:val="nil"/>
                <w:bottom w:space="0" w:sz="0" w:val="nil"/>
                <w:right w:space="0" w:sz="0" w:val="nil"/>
                <w:between w:space="0" w:sz="0" w:val="nil"/>
              </w:pBdr>
              <w:spacing w:after="120" w:lineRule="auto"/>
              <w:ind w:left="137" w:righ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“Processor”</w:t>
            </w:r>
          </w:p>
        </w:tc>
        <w:tc>
          <w:tcPr/>
          <w:p w:rsidR="00000000" w:rsidDel="00000000" w:rsidP="00000000" w:rsidRDefault="00000000" w:rsidRPr="00000000" w14:paraId="000001DD">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142"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UK GDPR;</w:t>
            </w:r>
          </w:p>
        </w:tc>
      </w:tr>
      <w:tr>
        <w:trPr>
          <w:cantSplit w:val="0"/>
          <w:tblHeader w:val="0"/>
        </w:trPr>
        <w:tc>
          <w:tcPr/>
          <w:p w:rsidR="00000000" w:rsidDel="00000000" w:rsidP="00000000" w:rsidRDefault="00000000" w:rsidRPr="00000000" w14:paraId="000001DE">
            <w:pPr>
              <w:pBdr>
                <w:top w:space="0" w:sz="0" w:val="nil"/>
                <w:left w:space="0" w:sz="0" w:val="nil"/>
                <w:bottom w:space="0" w:sz="0" w:val="nil"/>
                <w:right w:space="0" w:sz="0" w:val="nil"/>
                <w:between w:space="0" w:sz="0" w:val="nil"/>
              </w:pBdr>
              <w:spacing w:after="120" w:lineRule="auto"/>
              <w:ind w:left="137" w:righ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"Progress Meeting"</w:t>
            </w:r>
          </w:p>
        </w:tc>
        <w:tc>
          <w:tcPr/>
          <w:p w:rsidR="00000000" w:rsidDel="00000000" w:rsidP="00000000" w:rsidRDefault="00000000" w:rsidRPr="00000000" w14:paraId="000001DF">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142"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meeting between the Buyer Authorised Representative and the Supplier Authorised Representative; </w:t>
            </w:r>
          </w:p>
        </w:tc>
      </w:tr>
      <w:tr>
        <w:trPr>
          <w:cantSplit w:val="0"/>
          <w:tblHeader w:val="0"/>
        </w:trPr>
        <w:tc>
          <w:tcPr/>
          <w:p w:rsidR="00000000" w:rsidDel="00000000" w:rsidP="00000000" w:rsidRDefault="00000000" w:rsidRPr="00000000" w14:paraId="000001E0">
            <w:pPr>
              <w:pBdr>
                <w:top w:space="0" w:sz="0" w:val="nil"/>
                <w:left w:space="0" w:sz="0" w:val="nil"/>
                <w:bottom w:space="0" w:sz="0" w:val="nil"/>
                <w:right w:space="0" w:sz="0" w:val="nil"/>
                <w:between w:space="0" w:sz="0" w:val="nil"/>
              </w:pBdr>
              <w:spacing w:after="120" w:lineRule="auto"/>
              <w:ind w:left="137" w:righ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"Progress Meeting Frequency"</w:t>
            </w:r>
          </w:p>
        </w:tc>
        <w:tc>
          <w:tcPr/>
          <w:p w:rsidR="00000000" w:rsidDel="00000000" w:rsidP="00000000" w:rsidRDefault="00000000" w:rsidRPr="00000000" w14:paraId="000001E1">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142"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frequency at which the Supplier shall conduct a Progress Meeting in accordance with Clause 6.1 as specified in the Order Form;</w:t>
            </w:r>
          </w:p>
        </w:tc>
      </w:tr>
      <w:tr>
        <w:trPr>
          <w:cantSplit w:val="0"/>
          <w:tblHeader w:val="0"/>
        </w:trPr>
        <w:tc>
          <w:tcPr/>
          <w:p w:rsidR="00000000" w:rsidDel="00000000" w:rsidP="00000000" w:rsidRDefault="00000000" w:rsidRPr="00000000" w14:paraId="000001E2">
            <w:pPr>
              <w:pBdr>
                <w:top w:space="0" w:sz="0" w:val="nil"/>
                <w:left w:space="0" w:sz="0" w:val="nil"/>
                <w:bottom w:space="0" w:sz="0" w:val="nil"/>
                <w:right w:space="0" w:sz="0" w:val="nil"/>
                <w:between w:space="0" w:sz="0" w:val="nil"/>
              </w:pBdr>
              <w:spacing w:after="120" w:lineRule="auto"/>
              <w:ind w:left="137" w:righ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“Progress Report”</w:t>
            </w:r>
          </w:p>
        </w:tc>
        <w:tc>
          <w:tcPr/>
          <w:p w:rsidR="00000000" w:rsidDel="00000000" w:rsidP="00000000" w:rsidRDefault="00000000" w:rsidRPr="00000000" w14:paraId="000001E3">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142"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report provided by the Supplier indicating the steps taken to achieve Milestones or delivery dates;</w:t>
            </w:r>
          </w:p>
        </w:tc>
      </w:tr>
      <w:tr>
        <w:trPr>
          <w:cantSplit w:val="0"/>
          <w:tblHeader w:val="0"/>
        </w:trPr>
        <w:tc>
          <w:tcPr/>
          <w:p w:rsidR="00000000" w:rsidDel="00000000" w:rsidP="00000000" w:rsidRDefault="00000000" w:rsidRPr="00000000" w14:paraId="000001E4">
            <w:pPr>
              <w:pBdr>
                <w:top w:space="0" w:sz="0" w:val="nil"/>
                <w:left w:space="0" w:sz="0" w:val="nil"/>
                <w:bottom w:space="0" w:sz="0" w:val="nil"/>
                <w:right w:space="0" w:sz="0" w:val="nil"/>
                <w:between w:space="0" w:sz="0" w:val="nil"/>
              </w:pBdr>
              <w:spacing w:after="120" w:lineRule="auto"/>
              <w:ind w:left="137" w:righ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“Progress Report Frequency”</w:t>
            </w:r>
          </w:p>
        </w:tc>
        <w:tc>
          <w:tcPr/>
          <w:p w:rsidR="00000000" w:rsidDel="00000000" w:rsidP="00000000" w:rsidRDefault="00000000" w:rsidRPr="00000000" w14:paraId="000001E5">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142"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frequency at which the Supplier shall deliver Progress Reports in accordance with Clause 6.1 as specified in the Order Form;</w:t>
            </w:r>
          </w:p>
        </w:tc>
      </w:tr>
      <w:tr>
        <w:trPr>
          <w:cantSplit w:val="0"/>
          <w:tblHeader w:val="0"/>
        </w:trPr>
        <w:tc>
          <w:tcPr/>
          <w:p w:rsidR="00000000" w:rsidDel="00000000" w:rsidP="00000000" w:rsidRDefault="00000000" w:rsidRPr="00000000" w14:paraId="000001E6">
            <w:pPr>
              <w:pBdr>
                <w:top w:space="0" w:sz="0" w:val="nil"/>
                <w:left w:space="0" w:sz="0" w:val="nil"/>
                <w:bottom w:space="0" w:sz="0" w:val="nil"/>
                <w:right w:space="0" w:sz="0" w:val="nil"/>
                <w:between w:space="0" w:sz="0" w:val="nil"/>
              </w:pBdr>
              <w:spacing w:after="120" w:lineRule="auto"/>
              <w:ind w:left="137" w:righ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“Prohibited Acts”</w:t>
            </w:r>
          </w:p>
        </w:tc>
        <w:tc>
          <w:tcPr/>
          <w:p w:rsidR="00000000" w:rsidDel="00000000" w:rsidP="00000000" w:rsidRDefault="00000000" w:rsidRPr="00000000" w14:paraId="000001E7">
            <w:pPr>
              <w:numPr>
                <w:ilvl w:val="1"/>
                <w:numId w:val="19"/>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right="142" w:hanging="258"/>
              <w:rPr>
                <w:sz w:val="24"/>
                <w:szCs w:val="24"/>
              </w:rPr>
            </w:pPr>
            <w:r w:rsidDel="00000000" w:rsidR="00000000" w:rsidRPr="00000000">
              <w:rPr>
                <w:rFonts w:ascii="Arial" w:cs="Arial" w:eastAsia="Arial" w:hAnsi="Arial"/>
                <w:color w:val="000000"/>
                <w:sz w:val="24"/>
                <w:szCs w:val="24"/>
                <w:rtl w:val="0"/>
              </w:rPr>
              <w:t xml:space="preserve">to directly or indirectly offer, promise or give any person working for or engaged by a Buyer or any other public body a financial or other advantage to:</w:t>
            </w:r>
          </w:p>
          <w:p w:rsidR="00000000" w:rsidDel="00000000" w:rsidP="00000000" w:rsidRDefault="00000000" w:rsidRPr="00000000" w14:paraId="000001E8">
            <w:pPr>
              <w:numPr>
                <w:ilvl w:val="2"/>
                <w:numId w:val="19"/>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792" w:right="142" w:hanging="360"/>
              <w:rPr>
                <w:color w:val="000000"/>
              </w:rPr>
            </w:pPr>
            <w:r w:rsidDel="00000000" w:rsidR="00000000" w:rsidRPr="00000000">
              <w:rPr>
                <w:rFonts w:ascii="Arial" w:cs="Arial" w:eastAsia="Arial" w:hAnsi="Arial"/>
                <w:color w:val="000000"/>
                <w:sz w:val="24"/>
                <w:szCs w:val="24"/>
                <w:rtl w:val="0"/>
              </w:rPr>
              <w:t xml:space="preserve">induce that person to perform improperly a relevant function or activity; or</w:t>
            </w:r>
          </w:p>
          <w:p w:rsidR="00000000" w:rsidDel="00000000" w:rsidP="00000000" w:rsidRDefault="00000000" w:rsidRPr="00000000" w14:paraId="000001E9">
            <w:pPr>
              <w:numPr>
                <w:ilvl w:val="2"/>
                <w:numId w:val="19"/>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792" w:right="142" w:hanging="360"/>
              <w:rPr>
                <w:color w:val="000000"/>
              </w:rPr>
            </w:pPr>
            <w:r w:rsidDel="00000000" w:rsidR="00000000" w:rsidRPr="00000000">
              <w:rPr>
                <w:rFonts w:ascii="Arial" w:cs="Arial" w:eastAsia="Arial" w:hAnsi="Arial"/>
                <w:color w:val="000000"/>
                <w:sz w:val="24"/>
                <w:szCs w:val="24"/>
                <w:rtl w:val="0"/>
              </w:rPr>
              <w:t xml:space="preserve">reward that person for improper performance of a relevant function or activity; </w:t>
            </w:r>
          </w:p>
          <w:p w:rsidR="00000000" w:rsidDel="00000000" w:rsidP="00000000" w:rsidRDefault="00000000" w:rsidRPr="00000000" w14:paraId="000001EA">
            <w:pPr>
              <w:numPr>
                <w:ilvl w:val="1"/>
                <w:numId w:val="19"/>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right="142" w:hanging="288"/>
              <w:rPr>
                <w:sz w:val="24"/>
                <w:szCs w:val="24"/>
              </w:rPr>
            </w:pPr>
            <w:r w:rsidDel="00000000" w:rsidR="00000000" w:rsidRPr="00000000">
              <w:rPr>
                <w:rFonts w:ascii="Arial" w:cs="Arial" w:eastAsia="Arial" w:hAnsi="Arial"/>
                <w:color w:val="000000"/>
                <w:sz w:val="24"/>
                <w:szCs w:val="24"/>
                <w:rtl w:val="0"/>
              </w:rPr>
              <w:t xml:space="preserve">to directly or indirectly request, agree to receive or accept any financial or other advantage as an inducement or a reward for improper performance of a relevant function or activity in connection with each Contract; or</w:t>
            </w:r>
          </w:p>
          <w:p w:rsidR="00000000" w:rsidDel="00000000" w:rsidP="00000000" w:rsidRDefault="00000000" w:rsidRPr="00000000" w14:paraId="000001EB">
            <w:pPr>
              <w:numPr>
                <w:ilvl w:val="1"/>
                <w:numId w:val="19"/>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576" w:right="142" w:hanging="432"/>
              <w:rPr>
                <w:sz w:val="24"/>
                <w:szCs w:val="24"/>
              </w:rPr>
            </w:pPr>
            <w:r w:rsidDel="00000000" w:rsidR="00000000" w:rsidRPr="00000000">
              <w:rPr>
                <w:rFonts w:ascii="Arial" w:cs="Arial" w:eastAsia="Arial" w:hAnsi="Arial"/>
                <w:color w:val="000000"/>
                <w:sz w:val="24"/>
                <w:szCs w:val="24"/>
                <w:rtl w:val="0"/>
              </w:rPr>
              <w:t xml:space="preserve">committing any offence:</w:t>
              <w:tab/>
            </w:r>
          </w:p>
          <w:p w:rsidR="00000000" w:rsidDel="00000000" w:rsidP="00000000" w:rsidRDefault="00000000" w:rsidRPr="00000000" w14:paraId="000001EC">
            <w:pPr>
              <w:numPr>
                <w:ilvl w:val="2"/>
                <w:numId w:val="19"/>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792" w:right="142" w:hanging="360"/>
              <w:rPr>
                <w:color w:val="000000"/>
              </w:rPr>
            </w:pPr>
            <w:r w:rsidDel="00000000" w:rsidR="00000000" w:rsidRPr="00000000">
              <w:rPr>
                <w:rFonts w:ascii="Arial" w:cs="Arial" w:eastAsia="Arial" w:hAnsi="Arial"/>
                <w:color w:val="000000"/>
                <w:sz w:val="24"/>
                <w:szCs w:val="24"/>
                <w:rtl w:val="0"/>
              </w:rPr>
              <w:t xml:space="preserve">under the Bribery Act 2010 (or any legislation repealed or revoked by such Act); or</w:t>
            </w:r>
          </w:p>
          <w:p w:rsidR="00000000" w:rsidDel="00000000" w:rsidP="00000000" w:rsidRDefault="00000000" w:rsidRPr="00000000" w14:paraId="000001ED">
            <w:pPr>
              <w:numPr>
                <w:ilvl w:val="2"/>
                <w:numId w:val="19"/>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792" w:right="142" w:hanging="360"/>
              <w:rPr>
                <w:color w:val="000000"/>
              </w:rPr>
            </w:pPr>
            <w:r w:rsidDel="00000000" w:rsidR="00000000" w:rsidRPr="00000000">
              <w:rPr>
                <w:rFonts w:ascii="Arial" w:cs="Arial" w:eastAsia="Arial" w:hAnsi="Arial"/>
                <w:color w:val="000000"/>
                <w:sz w:val="24"/>
                <w:szCs w:val="24"/>
                <w:rtl w:val="0"/>
              </w:rPr>
              <w:t xml:space="preserve">under legislation or common law concerning fraudulent acts; or</w:t>
            </w:r>
          </w:p>
          <w:p w:rsidR="00000000" w:rsidDel="00000000" w:rsidP="00000000" w:rsidRDefault="00000000" w:rsidRPr="00000000" w14:paraId="000001EE">
            <w:pPr>
              <w:numPr>
                <w:ilvl w:val="2"/>
                <w:numId w:val="19"/>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792" w:right="142" w:hanging="360"/>
              <w:rPr>
                <w:color w:val="000000"/>
              </w:rPr>
            </w:pPr>
            <w:r w:rsidDel="00000000" w:rsidR="00000000" w:rsidRPr="00000000">
              <w:rPr>
                <w:rFonts w:ascii="Arial" w:cs="Arial" w:eastAsia="Arial" w:hAnsi="Arial"/>
                <w:color w:val="000000"/>
                <w:sz w:val="24"/>
                <w:szCs w:val="24"/>
                <w:rtl w:val="0"/>
              </w:rPr>
              <w:t xml:space="preserve">defrauding, attempting to defraud or conspiring to defraud a Buyer or other public body; or </w:t>
            </w:r>
          </w:p>
          <w:p w:rsidR="00000000" w:rsidDel="00000000" w:rsidP="00000000" w:rsidRDefault="00000000" w:rsidRPr="00000000" w14:paraId="000001EF">
            <w:pPr>
              <w:numPr>
                <w:ilvl w:val="1"/>
                <w:numId w:val="19"/>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right="142" w:hanging="288"/>
              <w:rPr>
                <w:sz w:val="24"/>
                <w:szCs w:val="24"/>
              </w:rPr>
            </w:pPr>
            <w:r w:rsidDel="00000000" w:rsidR="00000000" w:rsidRPr="00000000">
              <w:rPr>
                <w:rFonts w:ascii="Arial" w:cs="Arial" w:eastAsia="Arial" w:hAnsi="Arial"/>
                <w:color w:val="000000"/>
                <w:sz w:val="24"/>
                <w:szCs w:val="24"/>
                <w:rtl w:val="0"/>
              </w:rPr>
              <w:t xml:space="preserve">any activity, practice or conduct which would constitute one of the offences listed under (c) above if such activity, practice or conduct had been carried out in the UK;</w:t>
            </w:r>
          </w:p>
        </w:tc>
      </w:tr>
      <w:tr>
        <w:trPr>
          <w:cantSplit w:val="0"/>
          <w:tblHeader w:val="0"/>
        </w:trPr>
        <w:tc>
          <w:tcPr/>
          <w:p w:rsidR="00000000" w:rsidDel="00000000" w:rsidP="00000000" w:rsidRDefault="00000000" w:rsidRPr="00000000" w14:paraId="000001F0">
            <w:pPr>
              <w:pBdr>
                <w:top w:space="0" w:sz="0" w:val="nil"/>
                <w:left w:space="0" w:sz="0" w:val="nil"/>
                <w:bottom w:space="0" w:sz="0" w:val="nil"/>
                <w:right w:space="0" w:sz="0" w:val="nil"/>
                <w:between w:space="0" w:sz="0" w:val="nil"/>
              </w:pBdr>
              <w:spacing w:after="120" w:lineRule="auto"/>
              <w:ind w:left="137" w:righ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“Protective Measures”</w:t>
            </w:r>
          </w:p>
        </w:tc>
        <w:tc>
          <w:tcPr/>
          <w:p w:rsidR="00000000" w:rsidDel="00000000" w:rsidP="00000000" w:rsidRDefault="00000000" w:rsidRPr="00000000" w14:paraId="000001F1">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142"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appropriate technical and organisational measures designed to ensure compliance with obligations of the Parties arising under the Data Protection Legislation and this Contract, which may include: pseudonymising and encrypting Personal Data, ensuring confidentiality, integrity, availability and resilience of systems and services, ensuring that availability of and access to Personal Data can be restored in a timely manner after an incident, and regularly assessing and evaluating the effectiveness of the such measures adopted by it including those outlined in Framework Schedule 9 (Cyber Essentials Scheme) and Joint Schedule 11 (Processing Data), if applicable, in the case of the Framework Contract or Call-Off Schedule 9 (Security), if applicable, in the case of a Call-Off Contrac;</w:t>
            </w:r>
          </w:p>
        </w:tc>
      </w:tr>
      <w:tr>
        <w:trPr>
          <w:cantSplit w:val="0"/>
          <w:tblHeader w:val="0"/>
        </w:trPr>
        <w:tc>
          <w:tcPr/>
          <w:p w:rsidR="00000000" w:rsidDel="00000000" w:rsidP="00000000" w:rsidRDefault="00000000" w:rsidRPr="00000000" w14:paraId="000001F2">
            <w:pPr>
              <w:pBdr>
                <w:top w:space="0" w:sz="0" w:val="nil"/>
                <w:left w:space="0" w:sz="0" w:val="nil"/>
                <w:bottom w:space="0" w:sz="0" w:val="nil"/>
                <w:right w:space="0" w:sz="0" w:val="nil"/>
                <w:between w:space="0" w:sz="0" w:val="nil"/>
              </w:pBdr>
              <w:spacing w:after="120" w:lineRule="auto"/>
              <w:ind w:left="137" w:righ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“Rating Agency”</w:t>
            </w:r>
          </w:p>
        </w:tc>
        <w:tc>
          <w:tcPr/>
          <w:p w:rsidR="00000000" w:rsidDel="00000000" w:rsidP="00000000" w:rsidRDefault="00000000" w:rsidRPr="00000000" w14:paraId="000001F3">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142"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as defined in the Framework Award Form or the Order Form, as the context requires;</w:t>
            </w:r>
          </w:p>
        </w:tc>
      </w:tr>
      <w:tr>
        <w:trPr>
          <w:cantSplit w:val="0"/>
          <w:tblHeader w:val="0"/>
        </w:trPr>
        <w:tc>
          <w:tcPr/>
          <w:p w:rsidR="00000000" w:rsidDel="00000000" w:rsidP="00000000" w:rsidRDefault="00000000" w:rsidRPr="00000000" w14:paraId="000001F4">
            <w:pPr>
              <w:pBdr>
                <w:top w:space="0" w:sz="0" w:val="nil"/>
                <w:left w:space="0" w:sz="0" w:val="nil"/>
                <w:bottom w:space="0" w:sz="0" w:val="nil"/>
                <w:right w:space="0" w:sz="0" w:val="nil"/>
                <w:between w:space="0" w:sz="0" w:val="nil"/>
              </w:pBdr>
              <w:spacing w:after="120" w:lineRule="auto"/>
              <w:ind w:left="137" w:righ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“Recall”</w:t>
            </w:r>
          </w:p>
        </w:tc>
        <w:tc>
          <w:tcPr/>
          <w:p w:rsidR="00000000" w:rsidDel="00000000" w:rsidP="00000000" w:rsidRDefault="00000000" w:rsidRPr="00000000" w14:paraId="000001F5">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142"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request by the Supplier to return Goods to the Supplier or the manufacturer after the discovery of safety issues or defects (including defects in the right IPR rights) that might endanger health or hinder performance;</w:t>
            </w:r>
          </w:p>
        </w:tc>
      </w:tr>
      <w:tr>
        <w:trPr>
          <w:cantSplit w:val="0"/>
          <w:tblHeader w:val="0"/>
        </w:trPr>
        <w:tc>
          <w:tcPr/>
          <w:p w:rsidR="00000000" w:rsidDel="00000000" w:rsidP="00000000" w:rsidRDefault="00000000" w:rsidRPr="00000000" w14:paraId="000001F6">
            <w:pPr>
              <w:pBdr>
                <w:top w:space="0" w:sz="0" w:val="nil"/>
                <w:left w:space="0" w:sz="0" w:val="nil"/>
                <w:bottom w:space="0" w:sz="0" w:val="nil"/>
                <w:right w:space="0" w:sz="0" w:val="nil"/>
                <w:between w:space="0" w:sz="0" w:val="nil"/>
              </w:pBdr>
              <w:spacing w:after="120" w:lineRule="auto"/>
              <w:ind w:left="137" w:righ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"Recipient Party"</w:t>
            </w:r>
          </w:p>
        </w:tc>
        <w:tc>
          <w:tcPr/>
          <w:p w:rsidR="00000000" w:rsidDel="00000000" w:rsidP="00000000" w:rsidRDefault="00000000" w:rsidRPr="00000000" w14:paraId="000001F7">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142"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Party which receives or obtains directly or indirectly Confidential Information;</w:t>
            </w:r>
          </w:p>
        </w:tc>
      </w:tr>
      <w:tr>
        <w:trPr>
          <w:cantSplit w:val="0"/>
          <w:tblHeader w:val="0"/>
        </w:trPr>
        <w:tc>
          <w:tcPr/>
          <w:p w:rsidR="00000000" w:rsidDel="00000000" w:rsidP="00000000" w:rsidRDefault="00000000" w:rsidRPr="00000000" w14:paraId="000001F8">
            <w:pPr>
              <w:pBdr>
                <w:top w:space="0" w:sz="0" w:val="nil"/>
                <w:left w:space="0" w:sz="0" w:val="nil"/>
                <w:bottom w:space="0" w:sz="0" w:val="nil"/>
                <w:right w:space="0" w:sz="0" w:val="nil"/>
                <w:between w:space="0" w:sz="0" w:val="nil"/>
              </w:pBdr>
              <w:spacing w:after="120" w:lineRule="auto"/>
              <w:ind w:left="137" w:righ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"Rectification Plan"</w:t>
            </w:r>
          </w:p>
        </w:tc>
        <w:tc>
          <w:tcPr/>
          <w:p w:rsidR="00000000" w:rsidDel="00000000" w:rsidP="00000000" w:rsidRDefault="00000000" w:rsidRPr="00000000" w14:paraId="000001F9">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142"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Supplier’s plan (or revised plan) to rectify it’s breach using the template in Joint Schedule 10 (Rectification Plan) which shall include:</w:t>
            </w:r>
          </w:p>
          <w:p w:rsidR="00000000" w:rsidDel="00000000" w:rsidP="00000000" w:rsidRDefault="00000000" w:rsidRPr="00000000" w14:paraId="000001FA">
            <w:pPr>
              <w:numPr>
                <w:ilvl w:val="1"/>
                <w:numId w:val="20"/>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right="142" w:hanging="258"/>
              <w:rPr>
                <w:sz w:val="24"/>
                <w:szCs w:val="24"/>
              </w:rPr>
            </w:pPr>
            <w:r w:rsidDel="00000000" w:rsidR="00000000" w:rsidRPr="00000000">
              <w:rPr>
                <w:rFonts w:ascii="Arial" w:cs="Arial" w:eastAsia="Arial" w:hAnsi="Arial"/>
                <w:color w:val="000000"/>
                <w:sz w:val="24"/>
                <w:szCs w:val="24"/>
                <w:rtl w:val="0"/>
              </w:rPr>
              <w:t xml:space="preserve">full details of the Default that has occurred, including a root cause analysis; </w:t>
            </w:r>
          </w:p>
          <w:p w:rsidR="00000000" w:rsidDel="00000000" w:rsidP="00000000" w:rsidRDefault="00000000" w:rsidRPr="00000000" w14:paraId="000001FB">
            <w:pPr>
              <w:numPr>
                <w:ilvl w:val="1"/>
                <w:numId w:val="20"/>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576" w:right="142" w:hanging="432"/>
              <w:rPr>
                <w:sz w:val="24"/>
                <w:szCs w:val="24"/>
              </w:rPr>
            </w:pPr>
            <w:r w:rsidDel="00000000" w:rsidR="00000000" w:rsidRPr="00000000">
              <w:rPr>
                <w:rFonts w:ascii="Arial" w:cs="Arial" w:eastAsia="Arial" w:hAnsi="Arial"/>
                <w:color w:val="000000"/>
                <w:sz w:val="24"/>
                <w:szCs w:val="24"/>
                <w:rtl w:val="0"/>
              </w:rPr>
              <w:t xml:space="preserve">the actual or anticipated effect of the Default; and</w:t>
            </w:r>
          </w:p>
          <w:p w:rsidR="00000000" w:rsidDel="00000000" w:rsidP="00000000" w:rsidRDefault="00000000" w:rsidRPr="00000000" w14:paraId="000001FC">
            <w:pPr>
              <w:numPr>
                <w:ilvl w:val="1"/>
                <w:numId w:val="20"/>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right="142" w:hanging="288"/>
              <w:rPr>
                <w:sz w:val="24"/>
                <w:szCs w:val="24"/>
              </w:rPr>
            </w:pPr>
            <w:r w:rsidDel="00000000" w:rsidR="00000000" w:rsidRPr="00000000">
              <w:rPr>
                <w:rFonts w:ascii="Arial" w:cs="Arial" w:eastAsia="Arial" w:hAnsi="Arial"/>
                <w:color w:val="000000"/>
                <w:sz w:val="24"/>
                <w:szCs w:val="24"/>
                <w:rtl w:val="0"/>
              </w:rPr>
              <w:t xml:space="preserve">the steps which the Supplier proposes to take to rectify the Default (if applicable) and to prevent such Default from recurring, including timescales for such steps and for the rectification of the Default (where applicable);</w:t>
            </w:r>
          </w:p>
        </w:tc>
      </w:tr>
      <w:tr>
        <w:trPr>
          <w:cantSplit w:val="0"/>
          <w:tblHeader w:val="0"/>
        </w:trPr>
        <w:tc>
          <w:tcPr/>
          <w:p w:rsidR="00000000" w:rsidDel="00000000" w:rsidP="00000000" w:rsidRDefault="00000000" w:rsidRPr="00000000" w14:paraId="000001FD">
            <w:pPr>
              <w:pBdr>
                <w:top w:space="0" w:sz="0" w:val="nil"/>
                <w:left w:space="0" w:sz="0" w:val="nil"/>
                <w:bottom w:space="0" w:sz="0" w:val="nil"/>
                <w:right w:space="0" w:sz="0" w:val="nil"/>
                <w:between w:space="0" w:sz="0" w:val="nil"/>
              </w:pBdr>
              <w:spacing w:after="120" w:lineRule="auto"/>
              <w:ind w:left="137" w:righ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"Rectification Plan Process"</w:t>
            </w:r>
          </w:p>
        </w:tc>
        <w:tc>
          <w:tcPr/>
          <w:p w:rsidR="00000000" w:rsidDel="00000000" w:rsidP="00000000" w:rsidRDefault="00000000" w:rsidRPr="00000000" w14:paraId="000001FE">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142"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process set out in Clause 10.3.1 to 10.3.4 (Rectification Plan Process); </w:t>
            </w:r>
          </w:p>
        </w:tc>
      </w:tr>
      <w:tr>
        <w:trPr>
          <w:cantSplit w:val="0"/>
          <w:tblHeader w:val="0"/>
        </w:trPr>
        <w:tc>
          <w:tcPr/>
          <w:p w:rsidR="00000000" w:rsidDel="00000000" w:rsidP="00000000" w:rsidRDefault="00000000" w:rsidRPr="00000000" w14:paraId="000001FF">
            <w:pPr>
              <w:pBdr>
                <w:top w:space="0" w:sz="0" w:val="nil"/>
                <w:left w:space="0" w:sz="0" w:val="nil"/>
                <w:bottom w:space="0" w:sz="0" w:val="nil"/>
                <w:right w:space="0" w:sz="0" w:val="nil"/>
                <w:between w:space="0" w:sz="0" w:val="nil"/>
              </w:pBdr>
              <w:spacing w:after="120" w:lineRule="auto"/>
              <w:ind w:left="137" w:righ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"Regulations"</w:t>
            </w:r>
          </w:p>
        </w:tc>
        <w:tc>
          <w:tcPr/>
          <w:p w:rsidR="00000000" w:rsidDel="00000000" w:rsidP="00000000" w:rsidRDefault="00000000" w:rsidRPr="00000000" w14:paraId="00000200">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142"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Public Contracts Regulations 2015 and/or the Public Contracts (Scotland) Regulations 2015 (as the context requires);</w:t>
            </w:r>
          </w:p>
        </w:tc>
      </w:tr>
      <w:tr>
        <w:trPr>
          <w:cantSplit w:val="0"/>
          <w:tblHeader w:val="0"/>
        </w:trPr>
        <w:tc>
          <w:tcPr/>
          <w:p w:rsidR="00000000" w:rsidDel="00000000" w:rsidP="00000000" w:rsidRDefault="00000000" w:rsidRPr="00000000" w14:paraId="00000201">
            <w:pPr>
              <w:pBdr>
                <w:top w:space="0" w:sz="0" w:val="nil"/>
                <w:left w:space="0" w:sz="0" w:val="nil"/>
                <w:bottom w:space="0" w:sz="0" w:val="nil"/>
                <w:right w:space="0" w:sz="0" w:val="nil"/>
                <w:between w:space="0" w:sz="0" w:val="nil"/>
              </w:pBdr>
              <w:spacing w:after="120" w:lineRule="auto"/>
              <w:ind w:left="137" w:righ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"Reimbursable Expenses"</w:t>
            </w:r>
          </w:p>
        </w:tc>
        <w:tc>
          <w:tcPr/>
          <w:p w:rsidR="00000000" w:rsidDel="00000000" w:rsidP="00000000" w:rsidRDefault="00000000" w:rsidRPr="00000000" w14:paraId="00000202">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142"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reasonable out of pocket travel and subsistence (for example, hotel and food) expenses, properly and necessarily incurred in the performance of the Services, calculated at the rates and in accordance with the Buyer's expenses policy current from time to time, but not including:</w:t>
            </w:r>
          </w:p>
          <w:p w:rsidR="00000000" w:rsidDel="00000000" w:rsidP="00000000" w:rsidRDefault="00000000" w:rsidRPr="00000000" w14:paraId="00000203">
            <w:pPr>
              <w:numPr>
                <w:ilvl w:val="1"/>
                <w:numId w:val="12"/>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right="142" w:hanging="258"/>
              <w:rPr>
                <w:sz w:val="24"/>
                <w:szCs w:val="24"/>
              </w:rPr>
            </w:pPr>
            <w:r w:rsidDel="00000000" w:rsidR="00000000" w:rsidRPr="00000000">
              <w:rPr>
                <w:rFonts w:ascii="Arial" w:cs="Arial" w:eastAsia="Arial" w:hAnsi="Arial"/>
                <w:color w:val="000000"/>
                <w:sz w:val="24"/>
                <w:szCs w:val="24"/>
                <w:rtl w:val="0"/>
              </w:rPr>
              <w:t xml:space="preserve">travel expenses incurred as a result of Supplier Staff travelling to and from their usual place of work, or to and from the premises at which the Services are principally to be performed, unless the Buyer otherwise agrees in advance in writing; and</w:t>
            </w:r>
          </w:p>
          <w:p w:rsidR="00000000" w:rsidDel="00000000" w:rsidP="00000000" w:rsidRDefault="00000000" w:rsidRPr="00000000" w14:paraId="00000204">
            <w:pPr>
              <w:numPr>
                <w:ilvl w:val="1"/>
                <w:numId w:val="12"/>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right="142" w:hanging="288"/>
              <w:rPr>
                <w:sz w:val="24"/>
                <w:szCs w:val="24"/>
              </w:rPr>
            </w:pPr>
            <w:r w:rsidDel="00000000" w:rsidR="00000000" w:rsidRPr="00000000">
              <w:rPr>
                <w:rFonts w:ascii="Arial" w:cs="Arial" w:eastAsia="Arial" w:hAnsi="Arial"/>
                <w:color w:val="000000"/>
                <w:sz w:val="24"/>
                <w:szCs w:val="24"/>
                <w:rtl w:val="0"/>
              </w:rPr>
              <w:t xml:space="preserve">subsistence expenses incurred by Supplier Staff whilst performing the Services at their usual place of work, or to and from the premises at which the Services are principally to be performed;</w:t>
            </w:r>
          </w:p>
        </w:tc>
      </w:tr>
      <w:tr>
        <w:trPr>
          <w:cantSplit w:val="0"/>
          <w:tblHeader w:val="0"/>
        </w:trPr>
        <w:tc>
          <w:tcPr/>
          <w:p w:rsidR="00000000" w:rsidDel="00000000" w:rsidP="00000000" w:rsidRDefault="00000000" w:rsidRPr="00000000" w14:paraId="00000205">
            <w:pPr>
              <w:pBdr>
                <w:top w:space="0" w:sz="0" w:val="nil"/>
                <w:left w:space="0" w:sz="0" w:val="nil"/>
                <w:bottom w:space="0" w:sz="0" w:val="nil"/>
                <w:right w:space="0" w:sz="0" w:val="nil"/>
                <w:between w:space="0" w:sz="0" w:val="nil"/>
              </w:pBdr>
              <w:spacing w:after="120" w:lineRule="auto"/>
              <w:ind w:left="137" w:righ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"Relevant Authority"</w:t>
            </w:r>
          </w:p>
        </w:tc>
        <w:tc>
          <w:tcPr/>
          <w:p w:rsidR="00000000" w:rsidDel="00000000" w:rsidP="00000000" w:rsidRDefault="00000000" w:rsidRPr="00000000" w14:paraId="00000206">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142"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Authority which is party to the Contract to which a right or obligation is owed, as the context requires; </w:t>
            </w:r>
          </w:p>
        </w:tc>
      </w:tr>
      <w:tr>
        <w:trPr>
          <w:cantSplit w:val="0"/>
          <w:tblHeader w:val="0"/>
        </w:trPr>
        <w:tc>
          <w:tcPr/>
          <w:p w:rsidR="00000000" w:rsidDel="00000000" w:rsidP="00000000" w:rsidRDefault="00000000" w:rsidRPr="00000000" w14:paraId="00000207">
            <w:pPr>
              <w:pBdr>
                <w:top w:space="0" w:sz="0" w:val="nil"/>
                <w:left w:space="0" w:sz="0" w:val="nil"/>
                <w:bottom w:space="0" w:sz="0" w:val="nil"/>
                <w:right w:space="0" w:sz="0" w:val="nil"/>
                <w:between w:space="0" w:sz="0" w:val="nil"/>
              </w:pBdr>
              <w:spacing w:after="120" w:lineRule="auto"/>
              <w:ind w:left="137" w:righ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"Relevant Authority's Confidential Information"</w:t>
            </w:r>
          </w:p>
        </w:tc>
        <w:tc>
          <w:tcPr/>
          <w:p w:rsidR="00000000" w:rsidDel="00000000" w:rsidP="00000000" w:rsidRDefault="00000000" w:rsidRPr="00000000" w14:paraId="00000208">
            <w:pPr>
              <w:numPr>
                <w:ilvl w:val="1"/>
                <w:numId w:val="14"/>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right="142" w:hanging="258"/>
              <w:rPr>
                <w:sz w:val="24"/>
                <w:szCs w:val="24"/>
              </w:rPr>
            </w:pPr>
            <w:r w:rsidDel="00000000" w:rsidR="00000000" w:rsidRPr="00000000">
              <w:rPr>
                <w:rFonts w:ascii="Arial" w:cs="Arial" w:eastAsia="Arial" w:hAnsi="Arial"/>
                <w:color w:val="000000"/>
                <w:sz w:val="24"/>
                <w:szCs w:val="24"/>
                <w:rtl w:val="0"/>
              </w:rPr>
              <w:t xml:space="preserve">all Personal Data and any information, however it is conveyed, that relates to the business, affairs, developments, property rights, trade secrets, Know-How and IPR of the Relevant Authority (including all Relevant Authority Existing IPR and New IPR); </w:t>
            </w:r>
          </w:p>
          <w:p w:rsidR="00000000" w:rsidDel="00000000" w:rsidP="00000000" w:rsidRDefault="00000000" w:rsidRPr="00000000" w14:paraId="00000209">
            <w:pPr>
              <w:numPr>
                <w:ilvl w:val="1"/>
                <w:numId w:val="14"/>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right="142" w:hanging="288"/>
              <w:rPr>
                <w:sz w:val="24"/>
                <w:szCs w:val="24"/>
              </w:rPr>
            </w:pPr>
            <w:r w:rsidDel="00000000" w:rsidR="00000000" w:rsidRPr="00000000">
              <w:rPr>
                <w:rFonts w:ascii="Arial" w:cs="Arial" w:eastAsia="Arial" w:hAnsi="Arial"/>
                <w:color w:val="000000"/>
                <w:sz w:val="24"/>
                <w:szCs w:val="24"/>
                <w:rtl w:val="0"/>
              </w:rPr>
              <w:t xml:space="preserve">any other information clearly designated as being confidential (whether or not it is marked "confidential") or which ought reasonably be considered confidential which comes (or has come) to the Relevant Authority’s attention or into the Relevant Authority’s possession in connection with a Contract; and</w:t>
            </w:r>
          </w:p>
          <w:p w:rsidR="00000000" w:rsidDel="00000000" w:rsidP="00000000" w:rsidRDefault="00000000" w:rsidRPr="00000000" w14:paraId="0000020A">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142"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information derived from any of the above;</w:t>
            </w:r>
          </w:p>
        </w:tc>
      </w:tr>
      <w:tr>
        <w:trPr>
          <w:cantSplit w:val="0"/>
          <w:tblHeader w:val="0"/>
        </w:trPr>
        <w:tc>
          <w:tcPr/>
          <w:p w:rsidR="00000000" w:rsidDel="00000000" w:rsidP="00000000" w:rsidRDefault="00000000" w:rsidRPr="00000000" w14:paraId="0000020B">
            <w:pPr>
              <w:pBdr>
                <w:top w:space="0" w:sz="0" w:val="nil"/>
                <w:left w:space="0" w:sz="0" w:val="nil"/>
                <w:bottom w:space="0" w:sz="0" w:val="nil"/>
                <w:right w:space="0" w:sz="0" w:val="nil"/>
                <w:between w:space="0" w:sz="0" w:val="nil"/>
              </w:pBdr>
              <w:spacing w:after="120" w:lineRule="auto"/>
              <w:ind w:left="137" w:righ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"Relevant   Requirements"</w:t>
            </w:r>
          </w:p>
        </w:tc>
        <w:tc>
          <w:tcPr/>
          <w:p w:rsidR="00000000" w:rsidDel="00000000" w:rsidP="00000000" w:rsidRDefault="00000000" w:rsidRPr="00000000" w14:paraId="0000020C">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142"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applicable Law relating to bribery, corruption and fraud, including the Bribery Act 2010 and any guidance issued by the Secretary of State pursuant to section 9 of the Bribery Act 2010;</w:t>
            </w:r>
          </w:p>
        </w:tc>
      </w:tr>
      <w:tr>
        <w:trPr>
          <w:cantSplit w:val="0"/>
          <w:tblHeader w:val="0"/>
        </w:trPr>
        <w:tc>
          <w:tcPr/>
          <w:p w:rsidR="00000000" w:rsidDel="00000000" w:rsidP="00000000" w:rsidRDefault="00000000" w:rsidRPr="00000000" w14:paraId="0000020D">
            <w:pPr>
              <w:keepNext w:val="1"/>
              <w:pBdr>
                <w:top w:space="0" w:sz="0" w:val="nil"/>
                <w:left w:space="0" w:sz="0" w:val="nil"/>
                <w:bottom w:space="0" w:sz="0" w:val="nil"/>
                <w:right w:space="0" w:sz="0" w:val="nil"/>
                <w:between w:space="0" w:sz="0" w:val="nil"/>
              </w:pBdr>
              <w:spacing w:after="120" w:lineRule="auto"/>
              <w:ind w:left="137" w:righ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"Relevant Tax Authority"</w:t>
            </w:r>
          </w:p>
        </w:tc>
        <w:tc>
          <w:tcPr/>
          <w:p w:rsidR="00000000" w:rsidDel="00000000" w:rsidP="00000000" w:rsidRDefault="00000000" w:rsidRPr="00000000" w14:paraId="0000020E">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142"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HMRC, or, if applicable, the tax authority in the jurisdiction in which the Supplier is established;</w:t>
            </w:r>
          </w:p>
        </w:tc>
      </w:tr>
      <w:tr>
        <w:trPr>
          <w:cantSplit w:val="0"/>
          <w:tblHeader w:val="0"/>
        </w:trPr>
        <w:tc>
          <w:tcPr/>
          <w:p w:rsidR="00000000" w:rsidDel="00000000" w:rsidP="00000000" w:rsidRDefault="00000000" w:rsidRPr="00000000" w14:paraId="0000020F">
            <w:pPr>
              <w:pBdr>
                <w:top w:space="0" w:sz="0" w:val="nil"/>
                <w:left w:space="0" w:sz="0" w:val="nil"/>
                <w:bottom w:space="0" w:sz="0" w:val="nil"/>
                <w:right w:space="0" w:sz="0" w:val="nil"/>
                <w:between w:space="0" w:sz="0" w:val="nil"/>
              </w:pBdr>
              <w:spacing w:after="120" w:lineRule="auto"/>
              <w:ind w:left="137" w:righ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"Reminder Notice"</w:t>
            </w:r>
          </w:p>
        </w:tc>
        <w:tc>
          <w:tcPr/>
          <w:p w:rsidR="00000000" w:rsidDel="00000000" w:rsidP="00000000" w:rsidRDefault="00000000" w:rsidRPr="00000000" w14:paraId="00000210">
            <w:pPr>
              <w:pBdr>
                <w:top w:space="0" w:sz="0" w:val="nil"/>
                <w:left w:space="0" w:sz="0" w:val="nil"/>
                <w:bottom w:space="0" w:sz="0" w:val="nil"/>
                <w:right w:space="0" w:sz="0" w:val="nil"/>
                <w:between w:space="0" w:sz="0" w:val="nil"/>
              </w:pBdr>
              <w:tabs>
                <w:tab w:val="left" w:leader="none" w:pos="1985"/>
                <w:tab w:val="left" w:leader="none" w:pos="2127"/>
              </w:tabs>
              <w:spacing w:after="120" w:lineRule="auto"/>
              <w:ind w:left="170" w:right="142"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notice sent in accordance with Clause 10.5 given by the Supplier to the Buyer providing notification that payment has not been received on time; </w:t>
            </w:r>
          </w:p>
        </w:tc>
      </w:tr>
      <w:tr>
        <w:trPr>
          <w:cantSplit w:val="0"/>
          <w:tblHeader w:val="0"/>
        </w:trPr>
        <w:tc>
          <w:tcPr/>
          <w:p w:rsidR="00000000" w:rsidDel="00000000" w:rsidP="00000000" w:rsidRDefault="00000000" w:rsidRPr="00000000" w14:paraId="00000211">
            <w:pPr>
              <w:pBdr>
                <w:top w:space="0" w:sz="0" w:val="nil"/>
                <w:left w:space="0" w:sz="0" w:val="nil"/>
                <w:bottom w:space="0" w:sz="0" w:val="nil"/>
                <w:right w:space="0" w:sz="0" w:val="nil"/>
                <w:between w:space="0" w:sz="0" w:val="nil"/>
              </w:pBdr>
              <w:spacing w:after="120" w:lineRule="auto"/>
              <w:ind w:left="137" w:righ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"Replacement Deliverables"</w:t>
            </w:r>
          </w:p>
        </w:tc>
        <w:tc>
          <w:tcPr/>
          <w:p w:rsidR="00000000" w:rsidDel="00000000" w:rsidP="00000000" w:rsidRDefault="00000000" w:rsidRPr="00000000" w14:paraId="00000212">
            <w:pPr>
              <w:pBdr>
                <w:top w:space="0" w:sz="0" w:val="nil"/>
                <w:left w:space="0" w:sz="0" w:val="nil"/>
                <w:bottom w:space="0" w:sz="0" w:val="nil"/>
                <w:right w:space="0" w:sz="0" w:val="nil"/>
                <w:between w:space="0" w:sz="0" w:val="nil"/>
              </w:pBdr>
              <w:tabs>
                <w:tab w:val="left" w:leader="none" w:pos="1985"/>
                <w:tab w:val="left" w:leader="none" w:pos="2127"/>
              </w:tabs>
              <w:spacing w:after="120" w:lineRule="auto"/>
              <w:ind w:left="170" w:right="142"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deliverables which are substantially similar to any of the Deliverables and which the Buyer receives in substitution for any of the Deliverables following the Call-Off Expiry Date, whether those goods are provided by the Buyer internally and/or by any third party;</w:t>
            </w:r>
          </w:p>
        </w:tc>
      </w:tr>
      <w:tr>
        <w:trPr>
          <w:cantSplit w:val="0"/>
          <w:tblHeader w:val="0"/>
        </w:trPr>
        <w:tc>
          <w:tcPr/>
          <w:p w:rsidR="00000000" w:rsidDel="00000000" w:rsidP="00000000" w:rsidRDefault="00000000" w:rsidRPr="00000000" w14:paraId="00000213">
            <w:pPr>
              <w:keepNext w:val="1"/>
              <w:pBdr>
                <w:top w:space="0" w:sz="0" w:val="nil"/>
                <w:left w:space="0" w:sz="0" w:val="nil"/>
                <w:bottom w:space="0" w:sz="0" w:val="nil"/>
                <w:right w:space="0" w:sz="0" w:val="nil"/>
                <w:between w:space="0" w:sz="0" w:val="nil"/>
              </w:pBdr>
              <w:spacing w:after="120" w:lineRule="auto"/>
              <w:ind w:left="137" w:righ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"Replacement Subcontractor"</w:t>
            </w:r>
          </w:p>
        </w:tc>
        <w:tc>
          <w:tcPr/>
          <w:p w:rsidR="00000000" w:rsidDel="00000000" w:rsidP="00000000" w:rsidRDefault="00000000" w:rsidRPr="00000000" w14:paraId="00000214">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142"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Subcontractor of the Replacement Supplier to whom Transferring Supplier Employees will transfer on a Service Transfer Date (or any Subcontractor of any such Subcontractor); </w:t>
            </w:r>
          </w:p>
        </w:tc>
      </w:tr>
      <w:tr>
        <w:trPr>
          <w:cantSplit w:val="0"/>
          <w:tblHeader w:val="0"/>
        </w:trPr>
        <w:tc>
          <w:tcPr/>
          <w:p w:rsidR="00000000" w:rsidDel="00000000" w:rsidP="00000000" w:rsidRDefault="00000000" w:rsidRPr="00000000" w14:paraId="00000215">
            <w:pPr>
              <w:pBdr>
                <w:top w:space="0" w:sz="0" w:val="nil"/>
                <w:left w:space="0" w:sz="0" w:val="nil"/>
                <w:bottom w:space="0" w:sz="0" w:val="nil"/>
                <w:right w:space="0" w:sz="0" w:val="nil"/>
                <w:between w:space="0" w:sz="0" w:val="nil"/>
              </w:pBdr>
              <w:spacing w:after="120" w:lineRule="auto"/>
              <w:ind w:left="137" w:righ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"Replacement Supplier"</w:t>
            </w:r>
          </w:p>
        </w:tc>
        <w:tc>
          <w:tcPr/>
          <w:p w:rsidR="00000000" w:rsidDel="00000000" w:rsidP="00000000" w:rsidRDefault="00000000" w:rsidRPr="00000000" w14:paraId="00000216">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142"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third party provider of Replacement Deliverables appointed by or at the direction of the Buyer from time to time or where the Buyer is providing Replacement Deliverables for its own account, shall also include the Buyer;</w:t>
            </w:r>
          </w:p>
        </w:tc>
      </w:tr>
      <w:tr>
        <w:trPr>
          <w:cantSplit w:val="0"/>
          <w:tblHeader w:val="0"/>
        </w:trPr>
        <w:tc>
          <w:tcPr/>
          <w:p w:rsidR="00000000" w:rsidDel="00000000" w:rsidP="00000000" w:rsidRDefault="00000000" w:rsidRPr="00000000" w14:paraId="00000217">
            <w:pPr>
              <w:pBdr>
                <w:top w:space="0" w:sz="0" w:val="nil"/>
                <w:left w:space="0" w:sz="0" w:val="nil"/>
                <w:bottom w:space="0" w:sz="0" w:val="nil"/>
                <w:right w:space="0" w:sz="0" w:val="nil"/>
                <w:between w:space="0" w:sz="0" w:val="nil"/>
              </w:pBdr>
              <w:spacing w:after="120" w:lineRule="auto"/>
              <w:ind w:left="137" w:righ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"Request For Information"</w:t>
            </w:r>
          </w:p>
        </w:tc>
        <w:tc>
          <w:tcPr/>
          <w:p w:rsidR="00000000" w:rsidDel="00000000" w:rsidP="00000000" w:rsidRDefault="00000000" w:rsidRPr="00000000" w14:paraId="00000218">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142"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request for information or an apparent request relating to a Contract for the provision of the Deliverables or an apparent request for such information under the FOIA or the EIRs;</w:t>
            </w:r>
          </w:p>
        </w:tc>
      </w:tr>
      <w:tr>
        <w:trPr>
          <w:cantSplit w:val="0"/>
          <w:tblHeader w:val="0"/>
        </w:trPr>
        <w:tc>
          <w:tcPr/>
          <w:p w:rsidR="00000000" w:rsidDel="00000000" w:rsidP="00000000" w:rsidRDefault="00000000" w:rsidRPr="00000000" w14:paraId="00000219">
            <w:pPr>
              <w:pBdr>
                <w:top w:space="0" w:sz="0" w:val="nil"/>
                <w:left w:space="0" w:sz="0" w:val="nil"/>
                <w:bottom w:space="0" w:sz="0" w:val="nil"/>
                <w:right w:space="0" w:sz="0" w:val="nil"/>
                <w:between w:space="0" w:sz="0" w:val="nil"/>
              </w:pBdr>
              <w:spacing w:after="120" w:lineRule="auto"/>
              <w:ind w:left="137" w:righ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"Required Insurances"</w:t>
            </w:r>
          </w:p>
        </w:tc>
        <w:tc>
          <w:tcPr/>
          <w:p w:rsidR="00000000" w:rsidDel="00000000" w:rsidP="00000000" w:rsidRDefault="00000000" w:rsidRPr="00000000" w14:paraId="0000021A">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142"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insurances required by Joint Schedule 3 (Insurance Requirements) or any additional insurances specified in the Order Form; </w:t>
            </w:r>
          </w:p>
        </w:tc>
      </w:tr>
      <w:tr>
        <w:trPr>
          <w:cantSplit w:val="0"/>
          <w:tblHeader w:val="0"/>
        </w:trPr>
        <w:tc>
          <w:tcPr/>
          <w:p w:rsidR="00000000" w:rsidDel="00000000" w:rsidP="00000000" w:rsidRDefault="00000000" w:rsidRPr="00000000" w14:paraId="0000021B">
            <w:pPr>
              <w:pBdr>
                <w:top w:space="0" w:sz="0" w:val="nil"/>
                <w:left w:space="0" w:sz="0" w:val="nil"/>
                <w:bottom w:space="0" w:sz="0" w:val="nil"/>
                <w:right w:space="0" w:sz="0" w:val="nil"/>
                <w:between w:space="0" w:sz="0" w:val="nil"/>
              </w:pBdr>
              <w:spacing w:after="120" w:lineRule="auto"/>
              <w:ind w:left="137" w:right="142"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“RTI”</w:t>
            </w:r>
            <w:r w:rsidDel="00000000" w:rsidR="00000000" w:rsidRPr="00000000">
              <w:rPr>
                <w:rtl w:val="0"/>
              </w:rPr>
            </w:r>
          </w:p>
        </w:tc>
        <w:tc>
          <w:tcPr/>
          <w:p w:rsidR="00000000" w:rsidDel="00000000" w:rsidP="00000000" w:rsidRDefault="00000000" w:rsidRPr="00000000" w14:paraId="0000021C">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142" w:firstLine="0"/>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real time information;</w:t>
            </w:r>
            <w:r w:rsidDel="00000000" w:rsidR="00000000" w:rsidRPr="00000000">
              <w:rPr>
                <w:rtl w:val="0"/>
              </w:rPr>
            </w:r>
          </w:p>
        </w:tc>
      </w:tr>
      <w:tr>
        <w:trPr>
          <w:cantSplit w:val="0"/>
          <w:tblHeader w:val="0"/>
        </w:trPr>
        <w:tc>
          <w:tcPr/>
          <w:p w:rsidR="00000000" w:rsidDel="00000000" w:rsidP="00000000" w:rsidRDefault="00000000" w:rsidRPr="00000000" w14:paraId="0000021D">
            <w:pPr>
              <w:pBdr>
                <w:top w:space="0" w:sz="0" w:val="nil"/>
                <w:left w:space="0" w:sz="0" w:val="nil"/>
                <w:bottom w:space="0" w:sz="0" w:val="nil"/>
                <w:right w:space="0" w:sz="0" w:val="nil"/>
                <w:between w:space="0" w:sz="0" w:val="nil"/>
              </w:pBdr>
              <w:spacing w:after="120" w:lineRule="auto"/>
              <w:ind w:left="137" w:righ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"Satisfaction Certificate"</w:t>
            </w:r>
          </w:p>
        </w:tc>
        <w:tc>
          <w:tcPr/>
          <w:p w:rsidR="00000000" w:rsidDel="00000000" w:rsidP="00000000" w:rsidRDefault="00000000" w:rsidRPr="00000000" w14:paraId="0000021E">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142"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certificate (materially in the form of the document contained in of Part B of Call-Off Schedule 13 (Implementation Plan and Testing) or as agreed by the Parties where Call-Off Schedule 13 is not used in this Contract) granted by the Buyer when the Supplier has met all of the requirements of an Order, Achieved a Milestone or a Test;</w:t>
            </w:r>
          </w:p>
        </w:tc>
      </w:tr>
      <w:tr>
        <w:trPr>
          <w:cantSplit w:val="0"/>
          <w:tblHeader w:val="0"/>
        </w:trPr>
        <w:tc>
          <w:tcPr/>
          <w:p w:rsidR="00000000" w:rsidDel="00000000" w:rsidP="00000000" w:rsidRDefault="00000000" w:rsidRPr="00000000" w14:paraId="0000021F">
            <w:pPr>
              <w:pBdr>
                <w:top w:space="0" w:sz="0" w:val="nil"/>
                <w:left w:space="0" w:sz="0" w:val="nil"/>
                <w:bottom w:space="0" w:sz="0" w:val="nil"/>
                <w:right w:space="0" w:sz="0" w:val="nil"/>
                <w:between w:space="0" w:sz="0" w:val="nil"/>
              </w:pBdr>
              <w:spacing w:after="120" w:lineRule="auto"/>
              <w:ind w:left="137" w:righ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"Security Management Plan"</w:t>
            </w:r>
          </w:p>
        </w:tc>
        <w:tc>
          <w:tcPr/>
          <w:p w:rsidR="00000000" w:rsidDel="00000000" w:rsidP="00000000" w:rsidRDefault="00000000" w:rsidRPr="00000000" w14:paraId="00000220">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142"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Supplier's security management plan prepared pursuant to Call-Off Schedule 9 (Security) (if applicable); </w:t>
            </w:r>
          </w:p>
        </w:tc>
      </w:tr>
      <w:tr>
        <w:trPr>
          <w:cantSplit w:val="0"/>
          <w:tblHeader w:val="0"/>
        </w:trPr>
        <w:tc>
          <w:tcPr/>
          <w:p w:rsidR="00000000" w:rsidDel="00000000" w:rsidP="00000000" w:rsidRDefault="00000000" w:rsidRPr="00000000" w14:paraId="00000221">
            <w:pPr>
              <w:pBdr>
                <w:top w:space="0" w:sz="0" w:val="nil"/>
                <w:left w:space="0" w:sz="0" w:val="nil"/>
                <w:bottom w:space="0" w:sz="0" w:val="nil"/>
                <w:right w:space="0" w:sz="0" w:val="nil"/>
                <w:between w:space="0" w:sz="0" w:val="nil"/>
              </w:pBdr>
              <w:spacing w:after="120" w:lineRule="auto"/>
              <w:ind w:left="137" w:righ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"Security Policy"</w:t>
            </w:r>
          </w:p>
        </w:tc>
        <w:tc>
          <w:tcPr/>
          <w:p w:rsidR="00000000" w:rsidDel="00000000" w:rsidP="00000000" w:rsidRDefault="00000000" w:rsidRPr="00000000" w14:paraId="00000222">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142"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Buyer's security policy, referred to in the Order Form, in force as at the Call-Off Start Date (a copy of which has been supplied to the Supplier), as updated from time to time and notified to the Supplier;</w:t>
            </w:r>
          </w:p>
        </w:tc>
      </w:tr>
      <w:tr>
        <w:trPr>
          <w:cantSplit w:val="0"/>
          <w:tblHeader w:val="0"/>
        </w:trPr>
        <w:tc>
          <w:tcPr/>
          <w:p w:rsidR="00000000" w:rsidDel="00000000" w:rsidP="00000000" w:rsidRDefault="00000000" w:rsidRPr="00000000" w14:paraId="00000223">
            <w:pPr>
              <w:pBdr>
                <w:top w:space="0" w:sz="0" w:val="nil"/>
                <w:left w:space="0" w:sz="0" w:val="nil"/>
                <w:bottom w:space="0" w:sz="0" w:val="nil"/>
                <w:right w:space="0" w:sz="0" w:val="nil"/>
                <w:between w:space="0" w:sz="0" w:val="nil"/>
              </w:pBdr>
              <w:spacing w:after="120" w:lineRule="auto"/>
              <w:ind w:left="137" w:righ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"Self Audit Certificate"</w:t>
            </w:r>
          </w:p>
        </w:tc>
        <w:tc>
          <w:tcPr/>
          <w:p w:rsidR="00000000" w:rsidDel="00000000" w:rsidP="00000000" w:rsidRDefault="00000000" w:rsidRPr="00000000" w14:paraId="00000224">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142"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the certificate in the form as set out in Framework Schedule 8 (Self Audit Certificate);</w:t>
            </w:r>
          </w:p>
        </w:tc>
      </w:tr>
      <w:tr>
        <w:trPr>
          <w:cantSplit w:val="0"/>
          <w:tblHeader w:val="0"/>
        </w:trPr>
        <w:tc>
          <w:tcPr/>
          <w:p w:rsidR="00000000" w:rsidDel="00000000" w:rsidP="00000000" w:rsidRDefault="00000000" w:rsidRPr="00000000" w14:paraId="00000225">
            <w:pPr>
              <w:pBdr>
                <w:top w:space="0" w:sz="0" w:val="nil"/>
                <w:left w:space="0" w:sz="0" w:val="nil"/>
                <w:bottom w:space="0" w:sz="0" w:val="nil"/>
                <w:right w:space="0" w:sz="0" w:val="nil"/>
                <w:between w:space="0" w:sz="0" w:val="nil"/>
              </w:pBdr>
              <w:spacing w:after="120" w:lineRule="auto"/>
              <w:ind w:left="137" w:righ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"Serious Fraud Office"</w:t>
            </w:r>
          </w:p>
        </w:tc>
        <w:tc>
          <w:tcPr/>
          <w:p w:rsidR="00000000" w:rsidDel="00000000" w:rsidP="00000000" w:rsidRDefault="00000000" w:rsidRPr="00000000" w14:paraId="00000226">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142"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UK Government body named as such as may be renamed or replaced by an equivalent body from time to time;</w:t>
            </w:r>
          </w:p>
        </w:tc>
      </w:tr>
      <w:tr>
        <w:trPr>
          <w:cantSplit w:val="0"/>
          <w:tblHeader w:val="0"/>
        </w:trPr>
        <w:tc>
          <w:tcPr/>
          <w:p w:rsidR="00000000" w:rsidDel="00000000" w:rsidP="00000000" w:rsidRDefault="00000000" w:rsidRPr="00000000" w14:paraId="00000227">
            <w:pPr>
              <w:pBdr>
                <w:top w:space="0" w:sz="0" w:val="nil"/>
                <w:left w:space="0" w:sz="0" w:val="nil"/>
                <w:bottom w:space="0" w:sz="0" w:val="nil"/>
                <w:right w:space="0" w:sz="0" w:val="nil"/>
                <w:between w:space="0" w:sz="0" w:val="nil"/>
              </w:pBdr>
              <w:spacing w:after="120" w:lineRule="auto"/>
              <w:ind w:left="137" w:righ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“Service Levels”</w:t>
            </w:r>
          </w:p>
        </w:tc>
        <w:tc>
          <w:tcPr/>
          <w:p w:rsidR="00000000" w:rsidDel="00000000" w:rsidP="00000000" w:rsidRDefault="00000000" w:rsidRPr="00000000" w14:paraId="00000228">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142"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service levels applicable to the provision of the Deliverables under the Call-Off Contract (which, where Call-Off Schedule 14 (Service Levels) is used in this Contract, are specified in the Annex to Part A of such Schedule);</w:t>
            </w:r>
          </w:p>
        </w:tc>
      </w:tr>
      <w:tr>
        <w:trPr>
          <w:cantSplit w:val="0"/>
          <w:tblHeader w:val="0"/>
        </w:trPr>
        <w:tc>
          <w:tcPr/>
          <w:p w:rsidR="00000000" w:rsidDel="00000000" w:rsidP="00000000" w:rsidRDefault="00000000" w:rsidRPr="00000000" w14:paraId="00000229">
            <w:pPr>
              <w:pBdr>
                <w:top w:space="0" w:sz="0" w:val="nil"/>
                <w:left w:space="0" w:sz="0" w:val="nil"/>
                <w:bottom w:space="0" w:sz="0" w:val="nil"/>
                <w:right w:space="0" w:sz="0" w:val="nil"/>
                <w:between w:space="0" w:sz="0" w:val="nil"/>
              </w:pBdr>
              <w:spacing w:after="120" w:lineRule="auto"/>
              <w:ind w:left="137" w:righ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"Service Period"</w:t>
            </w:r>
          </w:p>
        </w:tc>
        <w:tc>
          <w:tcPr/>
          <w:p w:rsidR="00000000" w:rsidDel="00000000" w:rsidP="00000000" w:rsidRDefault="00000000" w:rsidRPr="00000000" w14:paraId="0000022A">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142"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Order Form;</w:t>
            </w:r>
          </w:p>
        </w:tc>
      </w:tr>
      <w:tr>
        <w:trPr>
          <w:cantSplit w:val="0"/>
          <w:tblHeader w:val="0"/>
        </w:trPr>
        <w:tc>
          <w:tcPr/>
          <w:p w:rsidR="00000000" w:rsidDel="00000000" w:rsidP="00000000" w:rsidRDefault="00000000" w:rsidRPr="00000000" w14:paraId="0000022B">
            <w:pPr>
              <w:keepNext w:val="1"/>
              <w:pBdr>
                <w:top w:space="0" w:sz="0" w:val="nil"/>
                <w:left w:space="0" w:sz="0" w:val="nil"/>
                <w:bottom w:space="0" w:sz="0" w:val="nil"/>
                <w:right w:space="0" w:sz="0" w:val="nil"/>
                <w:between w:space="0" w:sz="0" w:val="nil"/>
              </w:pBdr>
              <w:spacing w:after="120" w:lineRule="auto"/>
              <w:ind w:left="137" w:righ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"Services"</w:t>
            </w:r>
          </w:p>
        </w:tc>
        <w:tc>
          <w:tcPr/>
          <w:p w:rsidR="00000000" w:rsidDel="00000000" w:rsidP="00000000" w:rsidRDefault="00000000" w:rsidRPr="00000000" w14:paraId="0000022C">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142"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services made available by the Supplier as specified in Framework Schedule 1 (Specification) and in relation to a Call-Off Contract as specified in the Order Form;</w:t>
            </w:r>
          </w:p>
        </w:tc>
      </w:tr>
      <w:tr>
        <w:trPr>
          <w:cantSplit w:val="0"/>
          <w:tblHeader w:val="0"/>
        </w:trPr>
        <w:tc>
          <w:tcPr/>
          <w:p w:rsidR="00000000" w:rsidDel="00000000" w:rsidP="00000000" w:rsidRDefault="00000000" w:rsidRPr="00000000" w14:paraId="0000022D">
            <w:pPr>
              <w:keepNext w:val="1"/>
              <w:pBdr>
                <w:top w:space="0" w:sz="0" w:val="nil"/>
                <w:left w:space="0" w:sz="0" w:val="nil"/>
                <w:bottom w:space="0" w:sz="0" w:val="nil"/>
                <w:right w:space="0" w:sz="0" w:val="nil"/>
                <w:between w:space="0" w:sz="0" w:val="nil"/>
              </w:pBdr>
              <w:spacing w:after="120" w:lineRule="auto"/>
              <w:ind w:left="137" w:righ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"Service Transfer"</w:t>
            </w:r>
          </w:p>
        </w:tc>
        <w:tc>
          <w:tcPr/>
          <w:p w:rsidR="00000000" w:rsidDel="00000000" w:rsidP="00000000" w:rsidRDefault="00000000" w:rsidRPr="00000000" w14:paraId="0000022E">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142"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transfer of the Deliverables (or any part of the Deliverables), for whatever reason, from the Supplier or any Subcontractor to a Replacement Supplier or a Replacement Subcontractor;</w:t>
            </w:r>
          </w:p>
        </w:tc>
      </w:tr>
      <w:tr>
        <w:trPr>
          <w:cantSplit w:val="0"/>
          <w:tblHeader w:val="0"/>
        </w:trPr>
        <w:tc>
          <w:tcPr/>
          <w:p w:rsidR="00000000" w:rsidDel="00000000" w:rsidP="00000000" w:rsidRDefault="00000000" w:rsidRPr="00000000" w14:paraId="0000022F">
            <w:pPr>
              <w:pBdr>
                <w:top w:space="0" w:sz="0" w:val="nil"/>
                <w:left w:space="0" w:sz="0" w:val="nil"/>
                <w:bottom w:space="0" w:sz="0" w:val="nil"/>
                <w:right w:space="0" w:sz="0" w:val="nil"/>
                <w:between w:space="0" w:sz="0" w:val="nil"/>
              </w:pBdr>
              <w:spacing w:after="120" w:lineRule="auto"/>
              <w:ind w:left="137" w:right="142" w:firstLine="0"/>
              <w:rPr>
                <w:rFonts w:ascii="Arial" w:cs="Arial" w:eastAsia="Arial" w:hAnsi="Arial"/>
                <w:b w:val="1"/>
                <w:color w:val="000000"/>
                <w:sz w:val="24"/>
                <w:szCs w:val="24"/>
                <w:highlight w:val="green"/>
              </w:rPr>
            </w:pPr>
            <w:r w:rsidDel="00000000" w:rsidR="00000000" w:rsidRPr="00000000">
              <w:rPr>
                <w:rFonts w:ascii="Arial" w:cs="Arial" w:eastAsia="Arial" w:hAnsi="Arial"/>
                <w:b w:val="1"/>
                <w:color w:val="000000"/>
                <w:sz w:val="24"/>
                <w:szCs w:val="24"/>
                <w:rtl w:val="0"/>
              </w:rPr>
              <w:t xml:space="preserve">"Service Transfer Date"</w:t>
            </w:r>
            <w:r w:rsidDel="00000000" w:rsidR="00000000" w:rsidRPr="00000000">
              <w:rPr>
                <w:rtl w:val="0"/>
              </w:rPr>
            </w:r>
          </w:p>
        </w:tc>
        <w:tc>
          <w:tcPr/>
          <w:p w:rsidR="00000000" w:rsidDel="00000000" w:rsidP="00000000" w:rsidRDefault="00000000" w:rsidRPr="00000000" w14:paraId="00000230">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142"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date of a Service Transfer;</w:t>
            </w:r>
          </w:p>
        </w:tc>
      </w:tr>
      <w:tr>
        <w:trPr>
          <w:cantSplit w:val="0"/>
          <w:tblHeader w:val="0"/>
        </w:trPr>
        <w:tc>
          <w:tcPr/>
          <w:p w:rsidR="00000000" w:rsidDel="00000000" w:rsidP="00000000" w:rsidRDefault="00000000" w:rsidRPr="00000000" w14:paraId="00000231">
            <w:pPr>
              <w:pBdr>
                <w:top w:space="0" w:sz="0" w:val="nil"/>
                <w:left w:space="0" w:sz="0" w:val="nil"/>
                <w:bottom w:space="0" w:sz="0" w:val="nil"/>
                <w:right w:space="0" w:sz="0" w:val="nil"/>
                <w:between w:space="0" w:sz="0" w:val="nil"/>
              </w:pBdr>
              <w:spacing w:after="120" w:lineRule="auto"/>
              <w:ind w:left="137" w:righ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“SFIA”</w:t>
            </w:r>
          </w:p>
        </w:tc>
        <w:tc>
          <w:tcPr/>
          <w:p w:rsidR="00000000" w:rsidDel="00000000" w:rsidP="00000000" w:rsidRDefault="00000000" w:rsidRPr="00000000" w14:paraId="00000232">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142"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the skills framework for the information age;</w:t>
            </w:r>
          </w:p>
        </w:tc>
      </w:tr>
      <w:tr>
        <w:trPr>
          <w:cantSplit w:val="0"/>
          <w:tblHeader w:val="0"/>
        </w:trPr>
        <w:tc>
          <w:tcPr/>
          <w:p w:rsidR="00000000" w:rsidDel="00000000" w:rsidP="00000000" w:rsidRDefault="00000000" w:rsidRPr="00000000" w14:paraId="00000233">
            <w:pPr>
              <w:pBdr>
                <w:top w:space="0" w:sz="0" w:val="nil"/>
                <w:left w:space="0" w:sz="0" w:val="nil"/>
                <w:bottom w:space="0" w:sz="0" w:val="nil"/>
                <w:right w:space="0" w:sz="0" w:val="nil"/>
                <w:between w:space="0" w:sz="0" w:val="nil"/>
              </w:pBdr>
              <w:spacing w:after="120" w:lineRule="auto"/>
              <w:ind w:left="137" w:righ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"Sites"</w:t>
            </w:r>
          </w:p>
        </w:tc>
        <w:tc>
          <w:tcPr/>
          <w:p w:rsidR="00000000" w:rsidDel="00000000" w:rsidP="00000000" w:rsidRDefault="00000000" w:rsidRPr="00000000" w14:paraId="00000234">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142"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premises (including the Buyer Premises, the Supplier’s premises or third party premises) from, to or at which:</w:t>
            </w:r>
          </w:p>
          <w:p w:rsidR="00000000" w:rsidDel="00000000" w:rsidP="00000000" w:rsidRDefault="00000000" w:rsidRPr="00000000" w14:paraId="00000235">
            <w:pPr>
              <w:numPr>
                <w:ilvl w:val="1"/>
                <w:numId w:val="5"/>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right="142" w:hanging="258"/>
              <w:rPr>
                <w:sz w:val="24"/>
                <w:szCs w:val="24"/>
              </w:rPr>
            </w:pPr>
            <w:r w:rsidDel="00000000" w:rsidR="00000000" w:rsidRPr="00000000">
              <w:rPr>
                <w:rFonts w:ascii="Arial" w:cs="Arial" w:eastAsia="Arial" w:hAnsi="Arial"/>
                <w:color w:val="000000"/>
                <w:sz w:val="24"/>
                <w:szCs w:val="24"/>
                <w:rtl w:val="0"/>
              </w:rPr>
              <w:t xml:space="preserve">the Deliverables are (or are to be) provided; or</w:t>
            </w:r>
          </w:p>
          <w:p w:rsidR="00000000" w:rsidDel="00000000" w:rsidP="00000000" w:rsidRDefault="00000000" w:rsidRPr="00000000" w14:paraId="00000236">
            <w:pPr>
              <w:numPr>
                <w:ilvl w:val="1"/>
                <w:numId w:val="5"/>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right="142" w:hanging="288"/>
              <w:rPr>
                <w:sz w:val="24"/>
                <w:szCs w:val="24"/>
              </w:rPr>
            </w:pPr>
            <w:r w:rsidDel="00000000" w:rsidR="00000000" w:rsidRPr="00000000">
              <w:rPr>
                <w:rFonts w:ascii="Arial" w:cs="Arial" w:eastAsia="Arial" w:hAnsi="Arial"/>
                <w:color w:val="000000"/>
                <w:sz w:val="24"/>
                <w:szCs w:val="24"/>
                <w:rtl w:val="0"/>
              </w:rPr>
              <w:t xml:space="preserve">the Supplier manages, organises or otherwise directs the provision or the use of the Deliverables;</w:t>
            </w:r>
          </w:p>
        </w:tc>
      </w:tr>
      <w:tr>
        <w:trPr>
          <w:cantSplit w:val="0"/>
          <w:trHeight w:val="945" w:hRule="atLeast"/>
          <w:tblHeader w:val="0"/>
        </w:trPr>
        <w:tc>
          <w:tcPr/>
          <w:p w:rsidR="00000000" w:rsidDel="00000000" w:rsidP="00000000" w:rsidRDefault="00000000" w:rsidRPr="00000000" w14:paraId="00000237">
            <w:pPr>
              <w:pBdr>
                <w:top w:space="0" w:sz="0" w:val="nil"/>
                <w:left w:space="0" w:sz="0" w:val="nil"/>
                <w:bottom w:space="0" w:sz="0" w:val="nil"/>
                <w:right w:space="0" w:sz="0" w:val="nil"/>
                <w:between w:space="0" w:sz="0" w:val="nil"/>
              </w:pBdr>
              <w:spacing w:after="120" w:lineRule="auto"/>
              <w:ind w:left="137" w:righ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"SME"</w:t>
            </w:r>
          </w:p>
        </w:tc>
        <w:tc>
          <w:tcPr/>
          <w:p w:rsidR="00000000" w:rsidDel="00000000" w:rsidP="00000000" w:rsidRDefault="00000000" w:rsidRPr="00000000" w14:paraId="00000238">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142"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enterprise falling within the category of micro, small and medium sized enterprises defined by the Commission Recommendation of 6 May 2003 concerning the definition of micro, small and medium enterprises;</w:t>
            </w:r>
          </w:p>
        </w:tc>
      </w:tr>
      <w:tr>
        <w:trPr>
          <w:cantSplit w:val="0"/>
          <w:trHeight w:val="945" w:hRule="atLeast"/>
          <w:tblHeader w:val="0"/>
        </w:trPr>
        <w:tc>
          <w:tcPr/>
          <w:p w:rsidR="00000000" w:rsidDel="00000000" w:rsidP="00000000" w:rsidRDefault="00000000" w:rsidRPr="00000000" w14:paraId="00000239">
            <w:pPr>
              <w:pBdr>
                <w:top w:space="0" w:sz="0" w:val="nil"/>
                <w:left w:space="0" w:sz="0" w:val="nil"/>
                <w:bottom w:space="0" w:sz="0" w:val="nil"/>
                <w:right w:space="0" w:sz="0" w:val="nil"/>
                <w:between w:space="0" w:sz="0" w:val="nil"/>
              </w:pBdr>
              <w:spacing w:after="120" w:lineRule="auto"/>
              <w:ind w:left="137" w:righ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"Special Terms"</w:t>
            </w:r>
          </w:p>
        </w:tc>
        <w:tc>
          <w:tcPr/>
          <w:p w:rsidR="00000000" w:rsidDel="00000000" w:rsidP="00000000" w:rsidRDefault="00000000" w:rsidRPr="00000000" w14:paraId="0000023A">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142"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additional Clauses set out in the Framework Award Form or Order Form which shall form part of the respective Contract;</w:t>
            </w:r>
          </w:p>
        </w:tc>
      </w:tr>
      <w:tr>
        <w:trPr>
          <w:cantSplit w:val="0"/>
          <w:trHeight w:val="945" w:hRule="atLeast"/>
          <w:tblHeader w:val="0"/>
        </w:trPr>
        <w:tc>
          <w:tcPr/>
          <w:p w:rsidR="00000000" w:rsidDel="00000000" w:rsidP="00000000" w:rsidRDefault="00000000" w:rsidRPr="00000000" w14:paraId="0000023B">
            <w:pPr>
              <w:pBdr>
                <w:top w:space="0" w:sz="0" w:val="nil"/>
                <w:left w:space="0" w:sz="0" w:val="nil"/>
                <w:bottom w:space="0" w:sz="0" w:val="nil"/>
                <w:right w:space="0" w:sz="0" w:val="nil"/>
                <w:between w:space="0" w:sz="0" w:val="nil"/>
              </w:pBdr>
              <w:spacing w:after="120" w:lineRule="auto"/>
              <w:ind w:left="137" w:righ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"Specific Change in Law"</w:t>
            </w:r>
          </w:p>
        </w:tc>
        <w:tc>
          <w:tcPr/>
          <w:p w:rsidR="00000000" w:rsidDel="00000000" w:rsidP="00000000" w:rsidRDefault="00000000" w:rsidRPr="00000000" w14:paraId="0000023C">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142"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Change in Law that relates specifically to the business of the Buyer and which would not affect a Comparable Supply where the effect of that Specific Change in Law on the Deliverables is not reasonably foreseeable at the Start Date;</w:t>
            </w:r>
          </w:p>
        </w:tc>
      </w:tr>
      <w:tr>
        <w:trPr>
          <w:cantSplit w:val="0"/>
          <w:trHeight w:val="945" w:hRule="atLeast"/>
          <w:tblHeader w:val="0"/>
        </w:trPr>
        <w:tc>
          <w:tcPr/>
          <w:p w:rsidR="00000000" w:rsidDel="00000000" w:rsidP="00000000" w:rsidRDefault="00000000" w:rsidRPr="00000000" w14:paraId="0000023D">
            <w:pPr>
              <w:pBdr>
                <w:top w:space="0" w:sz="0" w:val="nil"/>
                <w:left w:space="0" w:sz="0" w:val="nil"/>
                <w:bottom w:space="0" w:sz="0" w:val="nil"/>
                <w:right w:space="0" w:sz="0" w:val="nil"/>
                <w:between w:space="0" w:sz="0" w:val="nil"/>
              </w:pBdr>
              <w:spacing w:after="120" w:lineRule="auto"/>
              <w:ind w:left="137" w:righ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"Specification"</w:t>
            </w:r>
          </w:p>
        </w:tc>
        <w:tc>
          <w:tcPr/>
          <w:p w:rsidR="00000000" w:rsidDel="00000000" w:rsidP="00000000" w:rsidRDefault="00000000" w:rsidRPr="00000000" w14:paraId="0000023E">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142"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specification set out in Framework Schedule 1 (Specification), as may, in relation to a Call-Off Contract, be supplemented by the Order Form;</w:t>
            </w:r>
          </w:p>
        </w:tc>
      </w:tr>
      <w:tr>
        <w:trPr>
          <w:cantSplit w:val="0"/>
          <w:tblHeader w:val="0"/>
        </w:trPr>
        <w:tc>
          <w:tcPr/>
          <w:p w:rsidR="00000000" w:rsidDel="00000000" w:rsidP="00000000" w:rsidRDefault="00000000" w:rsidRPr="00000000" w14:paraId="0000023F">
            <w:pPr>
              <w:pBdr>
                <w:top w:space="0" w:sz="0" w:val="nil"/>
                <w:left w:space="0" w:sz="0" w:val="nil"/>
                <w:bottom w:space="0" w:sz="0" w:val="nil"/>
                <w:right w:space="0" w:sz="0" w:val="nil"/>
                <w:between w:space="0" w:sz="0" w:val="nil"/>
              </w:pBdr>
              <w:spacing w:after="120" w:lineRule="auto"/>
              <w:ind w:left="137" w:righ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"Standards"</w:t>
            </w:r>
          </w:p>
        </w:tc>
        <w:tc>
          <w:tcPr/>
          <w:p w:rsidR="00000000" w:rsidDel="00000000" w:rsidP="00000000" w:rsidRDefault="00000000" w:rsidRPr="00000000" w14:paraId="00000240">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142"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w:t>
            </w:r>
          </w:p>
          <w:p w:rsidR="00000000" w:rsidDel="00000000" w:rsidP="00000000" w:rsidRDefault="00000000" w:rsidRPr="00000000" w14:paraId="00000241">
            <w:pPr>
              <w:numPr>
                <w:ilvl w:val="1"/>
                <w:numId w:val="2"/>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right="142" w:hanging="258"/>
              <w:rPr>
                <w:sz w:val="24"/>
                <w:szCs w:val="24"/>
              </w:rPr>
            </w:pPr>
            <w:r w:rsidDel="00000000" w:rsidR="00000000" w:rsidRPr="00000000">
              <w:rPr>
                <w:rFonts w:ascii="Arial" w:cs="Arial" w:eastAsia="Arial" w:hAnsi="Arial"/>
                <w:color w:val="000000"/>
                <w:sz w:val="24"/>
                <w:szCs w:val="24"/>
                <w:rtl w:val="0"/>
              </w:rPr>
              <w:t xml:space="preserve">standards published by BSI British Standards, the National Standards Body of the United Kingdom, the International Organisation for Standardisation or other reputable or equivalent bodies (and their successor bodies) that a skilled and experienced operator in the same type of industry or business sector as the Supplier would reasonably and ordinarily be expected to comply with; </w:t>
            </w:r>
          </w:p>
          <w:p w:rsidR="00000000" w:rsidDel="00000000" w:rsidP="00000000" w:rsidRDefault="00000000" w:rsidRPr="00000000" w14:paraId="00000242">
            <w:pPr>
              <w:numPr>
                <w:ilvl w:val="1"/>
                <w:numId w:val="2"/>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right="142" w:hanging="288"/>
              <w:rPr>
                <w:sz w:val="24"/>
                <w:szCs w:val="24"/>
              </w:rPr>
            </w:pPr>
            <w:r w:rsidDel="00000000" w:rsidR="00000000" w:rsidRPr="00000000">
              <w:rPr>
                <w:rFonts w:ascii="Arial" w:cs="Arial" w:eastAsia="Arial" w:hAnsi="Arial"/>
                <w:color w:val="000000"/>
                <w:sz w:val="24"/>
                <w:szCs w:val="24"/>
                <w:rtl w:val="0"/>
              </w:rPr>
              <w:t xml:space="preserve">standards detailed in the specification in Schedule 1 (Specification);</w:t>
            </w:r>
          </w:p>
          <w:p w:rsidR="00000000" w:rsidDel="00000000" w:rsidP="00000000" w:rsidRDefault="00000000" w:rsidRPr="00000000" w14:paraId="00000243">
            <w:pPr>
              <w:numPr>
                <w:ilvl w:val="1"/>
                <w:numId w:val="2"/>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right="142" w:hanging="288"/>
              <w:rPr>
                <w:sz w:val="24"/>
                <w:szCs w:val="24"/>
              </w:rPr>
            </w:pPr>
            <w:r w:rsidDel="00000000" w:rsidR="00000000" w:rsidRPr="00000000">
              <w:rPr>
                <w:rFonts w:ascii="Arial" w:cs="Arial" w:eastAsia="Arial" w:hAnsi="Arial"/>
                <w:color w:val="000000"/>
                <w:sz w:val="24"/>
                <w:szCs w:val="24"/>
                <w:rtl w:val="0"/>
              </w:rPr>
              <w:t xml:space="preserve">standards detailed by the Buyer in the Order Form or agreed between the Parties from time to time;</w:t>
            </w:r>
          </w:p>
          <w:p w:rsidR="00000000" w:rsidDel="00000000" w:rsidP="00000000" w:rsidRDefault="00000000" w:rsidRPr="00000000" w14:paraId="00000244">
            <w:pPr>
              <w:numPr>
                <w:ilvl w:val="1"/>
                <w:numId w:val="2"/>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right="142" w:hanging="288"/>
              <w:rPr>
                <w:sz w:val="24"/>
                <w:szCs w:val="24"/>
              </w:rPr>
            </w:pPr>
            <w:r w:rsidDel="00000000" w:rsidR="00000000" w:rsidRPr="00000000">
              <w:rPr>
                <w:rFonts w:ascii="Arial" w:cs="Arial" w:eastAsia="Arial" w:hAnsi="Arial"/>
                <w:color w:val="000000"/>
                <w:sz w:val="24"/>
                <w:szCs w:val="24"/>
                <w:rtl w:val="0"/>
              </w:rPr>
              <w:t xml:space="preserve">relevant Government codes of practice and guidance applicable from time to time;</w:t>
            </w:r>
          </w:p>
        </w:tc>
      </w:tr>
      <w:tr>
        <w:trPr>
          <w:cantSplit w:val="0"/>
          <w:tblHeader w:val="0"/>
        </w:trPr>
        <w:tc>
          <w:tcPr/>
          <w:p w:rsidR="00000000" w:rsidDel="00000000" w:rsidP="00000000" w:rsidRDefault="00000000" w:rsidRPr="00000000" w14:paraId="00000245">
            <w:pPr>
              <w:pBdr>
                <w:top w:space="0" w:sz="0" w:val="nil"/>
                <w:left w:space="0" w:sz="0" w:val="nil"/>
                <w:bottom w:space="0" w:sz="0" w:val="nil"/>
                <w:right w:space="0" w:sz="0" w:val="nil"/>
                <w:between w:space="0" w:sz="0" w:val="nil"/>
              </w:pBdr>
              <w:spacing w:after="120" w:lineRule="auto"/>
              <w:ind w:left="137" w:righ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"Start Date"</w:t>
            </w:r>
          </w:p>
        </w:tc>
        <w:tc>
          <w:tcPr/>
          <w:p w:rsidR="00000000" w:rsidDel="00000000" w:rsidP="00000000" w:rsidRDefault="00000000" w:rsidRPr="00000000" w14:paraId="00000246">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142"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the case of the Framework Contract, the date specified on the Framework Award Form, and in the case of a Call-Off Contract, the date specified in the Order Form;</w:t>
            </w:r>
          </w:p>
        </w:tc>
      </w:tr>
      <w:tr>
        <w:trPr>
          <w:cantSplit w:val="0"/>
          <w:tblHeader w:val="0"/>
        </w:trPr>
        <w:tc>
          <w:tcPr/>
          <w:p w:rsidR="00000000" w:rsidDel="00000000" w:rsidP="00000000" w:rsidRDefault="00000000" w:rsidRPr="00000000" w14:paraId="00000247">
            <w:pPr>
              <w:keepNext w:val="1"/>
              <w:pBdr>
                <w:top w:space="0" w:sz="0" w:val="nil"/>
                <w:left w:space="0" w:sz="0" w:val="nil"/>
                <w:bottom w:space="0" w:sz="0" w:val="nil"/>
                <w:right w:space="0" w:sz="0" w:val="nil"/>
                <w:between w:space="0" w:sz="0" w:val="nil"/>
              </w:pBdr>
              <w:spacing w:after="120" w:lineRule="auto"/>
              <w:ind w:left="137" w:righ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"Statement of Requirements"</w:t>
            </w:r>
          </w:p>
        </w:tc>
        <w:tc>
          <w:tcPr/>
          <w:p w:rsidR="00000000" w:rsidDel="00000000" w:rsidP="00000000" w:rsidRDefault="00000000" w:rsidRPr="00000000" w14:paraId="00000248">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142"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statement issued by the Buyer detailing its requirements in respect of Deliverables issued in accordance with the Call-Off Procedure;</w:t>
            </w:r>
          </w:p>
        </w:tc>
      </w:tr>
      <w:tr>
        <w:trPr>
          <w:cantSplit w:val="0"/>
          <w:tblHeader w:val="0"/>
        </w:trPr>
        <w:tc>
          <w:tcPr/>
          <w:p w:rsidR="00000000" w:rsidDel="00000000" w:rsidP="00000000" w:rsidRDefault="00000000" w:rsidRPr="00000000" w14:paraId="00000249">
            <w:pPr>
              <w:pBdr>
                <w:top w:space="0" w:sz="0" w:val="nil"/>
                <w:left w:space="0" w:sz="0" w:val="nil"/>
                <w:bottom w:space="0" w:sz="0" w:val="nil"/>
                <w:right w:space="0" w:sz="0" w:val="nil"/>
                <w:between w:space="0" w:sz="0" w:val="nil"/>
              </w:pBdr>
              <w:spacing w:after="120" w:lineRule="auto"/>
              <w:ind w:left="137" w:righ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"Storage Media"</w:t>
            </w:r>
          </w:p>
        </w:tc>
        <w:tc>
          <w:tcPr/>
          <w:p w:rsidR="00000000" w:rsidDel="00000000" w:rsidP="00000000" w:rsidRDefault="00000000" w:rsidRPr="00000000" w14:paraId="0000024A">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142"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part of any device that is capable of storing and retrieving data; </w:t>
            </w:r>
          </w:p>
        </w:tc>
      </w:tr>
      <w:tr>
        <w:trPr>
          <w:cantSplit w:val="0"/>
          <w:tblHeader w:val="0"/>
        </w:trPr>
        <w:tc>
          <w:tcPr/>
          <w:p w:rsidR="00000000" w:rsidDel="00000000" w:rsidP="00000000" w:rsidRDefault="00000000" w:rsidRPr="00000000" w14:paraId="0000024B">
            <w:pPr>
              <w:keepNext w:val="1"/>
              <w:pBdr>
                <w:top w:space="0" w:sz="0" w:val="nil"/>
                <w:left w:space="0" w:sz="0" w:val="nil"/>
                <w:bottom w:space="0" w:sz="0" w:val="nil"/>
                <w:right w:space="0" w:sz="0" w:val="nil"/>
                <w:between w:space="0" w:sz="0" w:val="nil"/>
              </w:pBdr>
              <w:spacing w:after="120" w:lineRule="auto"/>
              <w:ind w:left="137" w:righ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"Sub-Contract"</w:t>
            </w:r>
          </w:p>
        </w:tc>
        <w:tc>
          <w:tcPr/>
          <w:p w:rsidR="00000000" w:rsidDel="00000000" w:rsidP="00000000" w:rsidRDefault="00000000" w:rsidRPr="00000000" w14:paraId="0000024C">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142"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contract or agreement (or proposed contract or agreement), other than a Call-Off Contract or the Framework Contract, pursuant to which a third party:</w:t>
            </w:r>
          </w:p>
          <w:p w:rsidR="00000000" w:rsidDel="00000000" w:rsidP="00000000" w:rsidRDefault="00000000" w:rsidRPr="00000000" w14:paraId="0000024D">
            <w:pPr>
              <w:numPr>
                <w:ilvl w:val="1"/>
                <w:numId w:val="9"/>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right="142" w:hanging="258"/>
              <w:rPr>
                <w:sz w:val="24"/>
                <w:szCs w:val="24"/>
              </w:rPr>
            </w:pPr>
            <w:r w:rsidDel="00000000" w:rsidR="00000000" w:rsidRPr="00000000">
              <w:rPr>
                <w:rFonts w:ascii="Arial" w:cs="Arial" w:eastAsia="Arial" w:hAnsi="Arial"/>
                <w:color w:val="000000"/>
                <w:sz w:val="24"/>
                <w:szCs w:val="24"/>
                <w:rtl w:val="0"/>
              </w:rPr>
              <w:t xml:space="preserve">provides the Deliverables (or any part of them);</w:t>
            </w:r>
          </w:p>
          <w:p w:rsidR="00000000" w:rsidDel="00000000" w:rsidP="00000000" w:rsidRDefault="00000000" w:rsidRPr="00000000" w14:paraId="0000024E">
            <w:pPr>
              <w:numPr>
                <w:ilvl w:val="1"/>
                <w:numId w:val="9"/>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right="142" w:hanging="288"/>
              <w:rPr>
                <w:sz w:val="24"/>
                <w:szCs w:val="24"/>
              </w:rPr>
            </w:pPr>
            <w:r w:rsidDel="00000000" w:rsidR="00000000" w:rsidRPr="00000000">
              <w:rPr>
                <w:rFonts w:ascii="Arial" w:cs="Arial" w:eastAsia="Arial" w:hAnsi="Arial"/>
                <w:color w:val="000000"/>
                <w:sz w:val="24"/>
                <w:szCs w:val="24"/>
                <w:rtl w:val="0"/>
              </w:rPr>
              <w:t xml:space="preserve">provides facilities or services necessary for the provision of the Deliverables (or any part of them); and/or</w:t>
            </w:r>
          </w:p>
          <w:p w:rsidR="00000000" w:rsidDel="00000000" w:rsidP="00000000" w:rsidRDefault="00000000" w:rsidRPr="00000000" w14:paraId="0000024F">
            <w:pPr>
              <w:numPr>
                <w:ilvl w:val="1"/>
                <w:numId w:val="9"/>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right="142" w:hanging="288"/>
              <w:rPr>
                <w:sz w:val="24"/>
                <w:szCs w:val="24"/>
              </w:rPr>
            </w:pPr>
            <w:r w:rsidDel="00000000" w:rsidR="00000000" w:rsidRPr="00000000">
              <w:rPr>
                <w:rFonts w:ascii="Arial" w:cs="Arial" w:eastAsia="Arial" w:hAnsi="Arial"/>
                <w:color w:val="000000"/>
                <w:sz w:val="24"/>
                <w:szCs w:val="24"/>
                <w:rtl w:val="0"/>
              </w:rPr>
              <w:t xml:space="preserve">is responsible for the management, direction or control of the provision of the Deliverables (or any part of them);</w:t>
            </w:r>
          </w:p>
        </w:tc>
      </w:tr>
      <w:tr>
        <w:trPr>
          <w:cantSplit w:val="0"/>
          <w:tblHeader w:val="0"/>
        </w:trPr>
        <w:tc>
          <w:tcPr/>
          <w:p w:rsidR="00000000" w:rsidDel="00000000" w:rsidP="00000000" w:rsidRDefault="00000000" w:rsidRPr="00000000" w14:paraId="00000250">
            <w:pPr>
              <w:pBdr>
                <w:top w:space="0" w:sz="0" w:val="nil"/>
                <w:left w:space="0" w:sz="0" w:val="nil"/>
                <w:bottom w:space="0" w:sz="0" w:val="nil"/>
                <w:right w:space="0" w:sz="0" w:val="nil"/>
                <w:between w:space="0" w:sz="0" w:val="nil"/>
              </w:pBdr>
              <w:spacing w:after="120" w:lineRule="auto"/>
              <w:ind w:left="137" w:righ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"Subcontractor"</w:t>
            </w:r>
          </w:p>
        </w:tc>
        <w:tc>
          <w:tcPr/>
          <w:p w:rsidR="00000000" w:rsidDel="00000000" w:rsidP="00000000" w:rsidRDefault="00000000" w:rsidRPr="00000000" w14:paraId="00000251">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142"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person other than the Supplier, who is a party to a Sub-Contract and the servants or agents of that person;</w:t>
            </w:r>
          </w:p>
        </w:tc>
      </w:tr>
      <w:tr>
        <w:trPr>
          <w:cantSplit w:val="0"/>
          <w:tblHeader w:val="0"/>
        </w:trPr>
        <w:tc>
          <w:tcPr/>
          <w:p w:rsidR="00000000" w:rsidDel="00000000" w:rsidP="00000000" w:rsidRDefault="00000000" w:rsidRPr="00000000" w14:paraId="00000252">
            <w:pPr>
              <w:pBdr>
                <w:top w:space="0" w:sz="0" w:val="nil"/>
                <w:left w:space="0" w:sz="0" w:val="nil"/>
                <w:bottom w:space="0" w:sz="0" w:val="nil"/>
                <w:right w:space="0" w:sz="0" w:val="nil"/>
                <w:between w:space="0" w:sz="0" w:val="nil"/>
              </w:pBdr>
              <w:spacing w:after="120" w:lineRule="auto"/>
              <w:ind w:left="137" w:righ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"Subprocessor"</w:t>
            </w:r>
          </w:p>
        </w:tc>
        <w:tc>
          <w:tcPr/>
          <w:p w:rsidR="00000000" w:rsidDel="00000000" w:rsidP="00000000" w:rsidRDefault="00000000" w:rsidRPr="00000000" w14:paraId="00000253">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142"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third Party appointed to process Personal Data on behalf of that Processor related to a Contract;</w:t>
            </w:r>
          </w:p>
        </w:tc>
      </w:tr>
      <w:tr>
        <w:trPr>
          <w:cantSplit w:val="0"/>
          <w:tblHeader w:val="0"/>
        </w:trPr>
        <w:tc>
          <w:tcPr/>
          <w:p w:rsidR="00000000" w:rsidDel="00000000" w:rsidP="00000000" w:rsidRDefault="00000000" w:rsidRPr="00000000" w14:paraId="00000254">
            <w:pPr>
              <w:pBdr>
                <w:top w:space="0" w:sz="0" w:val="nil"/>
                <w:left w:space="0" w:sz="0" w:val="nil"/>
                <w:bottom w:space="0" w:sz="0" w:val="nil"/>
                <w:right w:space="0" w:sz="0" w:val="nil"/>
                <w:between w:space="0" w:sz="0" w:val="nil"/>
              </w:pBdr>
              <w:spacing w:after="120" w:lineRule="auto"/>
              <w:ind w:left="137" w:righ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w:t>
            </w:r>
          </w:p>
        </w:tc>
        <w:tc>
          <w:tcPr/>
          <w:p w:rsidR="00000000" w:rsidDel="00000000" w:rsidP="00000000" w:rsidRDefault="00000000" w:rsidRPr="00000000" w14:paraId="00000255">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142"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person, firm or company identified in the Framework Award Form;</w:t>
            </w:r>
          </w:p>
        </w:tc>
      </w:tr>
      <w:tr>
        <w:trPr>
          <w:cantSplit w:val="0"/>
          <w:tblHeader w:val="0"/>
        </w:trPr>
        <w:tc>
          <w:tcPr/>
          <w:p w:rsidR="00000000" w:rsidDel="00000000" w:rsidP="00000000" w:rsidRDefault="00000000" w:rsidRPr="00000000" w14:paraId="00000256">
            <w:pPr>
              <w:pBdr>
                <w:top w:space="0" w:sz="0" w:val="nil"/>
                <w:left w:space="0" w:sz="0" w:val="nil"/>
                <w:bottom w:space="0" w:sz="0" w:val="nil"/>
                <w:right w:space="0" w:sz="0" w:val="nil"/>
                <w:between w:space="0" w:sz="0" w:val="nil"/>
              </w:pBdr>
              <w:spacing w:after="120" w:lineRule="auto"/>
              <w:ind w:left="137" w:righ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Assets"</w:t>
            </w:r>
          </w:p>
        </w:tc>
        <w:tc>
          <w:tcPr/>
          <w:p w:rsidR="00000000" w:rsidDel="00000000" w:rsidP="00000000" w:rsidRDefault="00000000" w:rsidRPr="00000000" w14:paraId="00000257">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142"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assets and rights used by the Supplier to provide the Deliverables in accordance with the Call-Off Contract but excluding the Buyer Assets;</w:t>
            </w:r>
          </w:p>
        </w:tc>
      </w:tr>
      <w:tr>
        <w:trPr>
          <w:cantSplit w:val="0"/>
          <w:tblHeader w:val="0"/>
        </w:trPr>
        <w:tc>
          <w:tcPr/>
          <w:p w:rsidR="00000000" w:rsidDel="00000000" w:rsidP="00000000" w:rsidRDefault="00000000" w:rsidRPr="00000000" w14:paraId="00000258">
            <w:pPr>
              <w:pBdr>
                <w:top w:space="0" w:sz="0" w:val="nil"/>
                <w:left w:space="0" w:sz="0" w:val="nil"/>
                <w:bottom w:space="0" w:sz="0" w:val="nil"/>
                <w:right w:space="0" w:sz="0" w:val="nil"/>
                <w:between w:space="0" w:sz="0" w:val="nil"/>
              </w:pBdr>
              <w:spacing w:after="120" w:lineRule="auto"/>
              <w:ind w:left="137" w:righ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Authorised Representative"</w:t>
            </w:r>
          </w:p>
        </w:tc>
        <w:tc>
          <w:tcPr/>
          <w:p w:rsidR="00000000" w:rsidDel="00000000" w:rsidP="00000000" w:rsidRDefault="00000000" w:rsidRPr="00000000" w14:paraId="00000259">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142"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representative appointed by the Supplier named in the Framework Award Form, or later defined in a Call-Off Contract; </w:t>
            </w:r>
          </w:p>
        </w:tc>
      </w:tr>
      <w:tr>
        <w:trPr>
          <w:cantSplit w:val="0"/>
          <w:tblHeader w:val="0"/>
        </w:trPr>
        <w:tc>
          <w:tcPr/>
          <w:p w:rsidR="00000000" w:rsidDel="00000000" w:rsidP="00000000" w:rsidRDefault="00000000" w:rsidRPr="00000000" w14:paraId="0000025A">
            <w:pPr>
              <w:pBdr>
                <w:top w:space="0" w:sz="0" w:val="nil"/>
                <w:left w:space="0" w:sz="0" w:val="nil"/>
                <w:bottom w:space="0" w:sz="0" w:val="nil"/>
                <w:right w:space="0" w:sz="0" w:val="nil"/>
                <w:between w:space="0" w:sz="0" w:val="nil"/>
              </w:pBdr>
              <w:spacing w:after="120" w:lineRule="auto"/>
              <w:ind w:left="137" w:righ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"Supplier's Confidential Information"</w:t>
            </w:r>
          </w:p>
        </w:tc>
        <w:tc>
          <w:tcPr/>
          <w:p w:rsidR="00000000" w:rsidDel="00000000" w:rsidP="00000000" w:rsidRDefault="00000000" w:rsidRPr="00000000" w14:paraId="0000025B">
            <w:pPr>
              <w:numPr>
                <w:ilvl w:val="1"/>
                <w:numId w:val="7"/>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right="142" w:hanging="258"/>
              <w:rPr>
                <w:sz w:val="24"/>
                <w:szCs w:val="24"/>
              </w:rPr>
            </w:pPr>
            <w:r w:rsidDel="00000000" w:rsidR="00000000" w:rsidRPr="00000000">
              <w:rPr>
                <w:rFonts w:ascii="Arial" w:cs="Arial" w:eastAsia="Arial" w:hAnsi="Arial"/>
                <w:color w:val="000000"/>
                <w:sz w:val="24"/>
                <w:szCs w:val="24"/>
                <w:rtl w:val="0"/>
              </w:rPr>
              <w:t xml:space="preserve">any information, however it is conveyed, that relates to the business, affairs, developments, IPR of the Supplier (including the Supplier Existing IPR) trade secrets, Know-How, and/or personnel of the Supplier; </w:t>
            </w:r>
          </w:p>
          <w:p w:rsidR="00000000" w:rsidDel="00000000" w:rsidP="00000000" w:rsidRDefault="00000000" w:rsidRPr="00000000" w14:paraId="0000025C">
            <w:pPr>
              <w:numPr>
                <w:ilvl w:val="1"/>
                <w:numId w:val="7"/>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right="142" w:hanging="288"/>
              <w:rPr>
                <w:sz w:val="24"/>
                <w:szCs w:val="24"/>
              </w:rPr>
            </w:pPr>
            <w:r w:rsidDel="00000000" w:rsidR="00000000" w:rsidRPr="00000000">
              <w:rPr>
                <w:rFonts w:ascii="Arial" w:cs="Arial" w:eastAsia="Arial" w:hAnsi="Arial"/>
                <w:color w:val="000000"/>
                <w:sz w:val="24"/>
                <w:szCs w:val="24"/>
                <w:rtl w:val="0"/>
              </w:rPr>
              <w:t xml:space="preserve">any other information clearly designated as being confidential (whether or not it is marked as "confidential") or which ought reasonably to be considered to be confidential and which comes (or has come) to the Supplier’s attention or into the Supplier’s possession in connection with a Contract;</w:t>
            </w:r>
          </w:p>
          <w:p w:rsidR="00000000" w:rsidDel="00000000" w:rsidP="00000000" w:rsidRDefault="00000000" w:rsidRPr="00000000" w14:paraId="0000025D">
            <w:pPr>
              <w:numPr>
                <w:ilvl w:val="1"/>
                <w:numId w:val="7"/>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right="142" w:hanging="288"/>
              <w:rPr>
                <w:sz w:val="24"/>
                <w:szCs w:val="24"/>
              </w:rPr>
            </w:pPr>
            <w:r w:rsidDel="00000000" w:rsidR="00000000" w:rsidRPr="00000000">
              <w:rPr>
                <w:rFonts w:ascii="Arial" w:cs="Arial" w:eastAsia="Arial" w:hAnsi="Arial"/>
                <w:color w:val="000000"/>
                <w:sz w:val="24"/>
                <w:szCs w:val="24"/>
                <w:rtl w:val="0"/>
              </w:rPr>
              <w:t xml:space="preserve">Information derived from any of (a) and (b) above;</w:t>
            </w:r>
          </w:p>
        </w:tc>
      </w:tr>
      <w:tr>
        <w:trPr>
          <w:cantSplit w:val="0"/>
          <w:tblHeader w:val="0"/>
        </w:trPr>
        <w:tc>
          <w:tcPr/>
          <w:p w:rsidR="00000000" w:rsidDel="00000000" w:rsidP="00000000" w:rsidRDefault="00000000" w:rsidRPr="00000000" w14:paraId="0000025E">
            <w:pPr>
              <w:pBdr>
                <w:top w:space="0" w:sz="0" w:val="nil"/>
                <w:left w:space="0" w:sz="0" w:val="nil"/>
                <w:bottom w:space="0" w:sz="0" w:val="nil"/>
                <w:right w:space="0" w:sz="0" w:val="nil"/>
                <w:between w:space="0" w:sz="0" w:val="nil"/>
              </w:pBdr>
              <w:tabs>
                <w:tab w:val="left" w:leader="none" w:pos="1134"/>
              </w:tabs>
              <w:spacing w:after="120" w:before="120" w:lineRule="auto"/>
              <w:ind w:left="137" w:right="142" w:firstLine="5"/>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"Supplier's Contract Manager </w:t>
            </w:r>
          </w:p>
        </w:tc>
        <w:tc>
          <w:tcPr/>
          <w:p w:rsidR="00000000" w:rsidDel="00000000" w:rsidP="00000000" w:rsidRDefault="00000000" w:rsidRPr="00000000" w14:paraId="0000025F">
            <w:pPr>
              <w:pBdr>
                <w:top w:space="0" w:sz="0" w:val="nil"/>
                <w:left w:space="0" w:sz="0" w:val="nil"/>
                <w:bottom w:space="0" w:sz="0" w:val="nil"/>
                <w:right w:space="0" w:sz="0" w:val="nil"/>
                <w:between w:space="0" w:sz="0" w:val="nil"/>
              </w:pBdr>
              <w:tabs>
                <w:tab w:val="left" w:leader="none" w:pos="1134"/>
              </w:tabs>
              <w:spacing w:after="120" w:before="120" w:lineRule="auto"/>
              <w:ind w:left="928" w:right="142" w:hanging="360"/>
              <w:rPr>
                <w:rFonts w:ascii="Arial" w:cs="Arial" w:eastAsia="Arial" w:hAnsi="Arial"/>
                <w:b w:val="1"/>
                <w:color w:val="000000"/>
                <w:sz w:val="24"/>
                <w:szCs w:val="24"/>
              </w:rPr>
            </w:pPr>
            <w:r w:rsidDel="00000000" w:rsidR="00000000" w:rsidRPr="00000000">
              <w:rPr>
                <w:rFonts w:ascii="Arial" w:cs="Arial" w:eastAsia="Arial" w:hAnsi="Arial"/>
                <w:color w:val="000000"/>
                <w:sz w:val="24"/>
                <w:szCs w:val="24"/>
                <w:rtl w:val="0"/>
              </w:rPr>
              <w:t xml:space="preserve">the person identified in the Order Form appointed by the Supplier to oversee the operation of the Call-Off Contract and any alternative person whom the Supplier intends to appoint to the role, provided that the Supplier informs the Buyer prior to the appointment;</w:t>
            </w:r>
            <w:r w:rsidDel="00000000" w:rsidR="00000000" w:rsidRPr="00000000">
              <w:rPr>
                <w:rtl w:val="0"/>
              </w:rPr>
            </w:r>
          </w:p>
        </w:tc>
      </w:tr>
      <w:tr>
        <w:trPr>
          <w:cantSplit w:val="0"/>
          <w:tblHeader w:val="0"/>
        </w:trPr>
        <w:tc>
          <w:tcPr/>
          <w:p w:rsidR="00000000" w:rsidDel="00000000" w:rsidP="00000000" w:rsidRDefault="00000000" w:rsidRPr="00000000" w14:paraId="00000260">
            <w:pPr>
              <w:pBdr>
                <w:top w:space="0" w:sz="0" w:val="nil"/>
                <w:left w:space="0" w:sz="0" w:val="nil"/>
                <w:bottom w:space="0" w:sz="0" w:val="nil"/>
                <w:right w:space="0" w:sz="0" w:val="nil"/>
                <w:between w:space="0" w:sz="0" w:val="nil"/>
              </w:pBdr>
              <w:spacing w:after="120" w:lineRule="auto"/>
              <w:ind w:left="137" w:righ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Equipment"</w:t>
            </w:r>
          </w:p>
        </w:tc>
        <w:tc>
          <w:tcPr/>
          <w:p w:rsidR="00000000" w:rsidDel="00000000" w:rsidP="00000000" w:rsidRDefault="00000000" w:rsidRPr="00000000" w14:paraId="00000261">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142"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Supplier's hardware, computer and telecoms devices, equipment, plant, materials and such other items supplied and used by the Supplier (but not hired, leased or loaned from the Buyer) in the performance of its obligations under this Call-Off Contract;</w:t>
            </w:r>
          </w:p>
        </w:tc>
      </w:tr>
      <w:tr>
        <w:trPr>
          <w:cantSplit w:val="0"/>
          <w:tblHeader w:val="0"/>
        </w:trPr>
        <w:tc>
          <w:tcPr/>
          <w:p w:rsidR="00000000" w:rsidDel="00000000" w:rsidP="00000000" w:rsidRDefault="00000000" w:rsidRPr="00000000" w14:paraId="00000262">
            <w:pPr>
              <w:pBdr>
                <w:top w:space="0" w:sz="0" w:val="nil"/>
                <w:left w:space="0" w:sz="0" w:val="nil"/>
                <w:bottom w:space="0" w:sz="0" w:val="nil"/>
                <w:right w:space="0" w:sz="0" w:val="nil"/>
                <w:between w:space="0" w:sz="0" w:val="nil"/>
              </w:pBdr>
              <w:spacing w:after="120" w:lineRule="auto"/>
              <w:ind w:left="137" w:righ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Marketing Contact"</w:t>
            </w:r>
          </w:p>
        </w:tc>
        <w:tc>
          <w:tcPr/>
          <w:p w:rsidR="00000000" w:rsidDel="00000000" w:rsidP="00000000" w:rsidRDefault="00000000" w:rsidRPr="00000000" w14:paraId="00000263">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142"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shall be the person identified in the Framework Award Form;</w:t>
            </w:r>
          </w:p>
        </w:tc>
      </w:tr>
      <w:tr>
        <w:trPr>
          <w:cantSplit w:val="0"/>
          <w:tblHeader w:val="0"/>
        </w:trPr>
        <w:tc>
          <w:tcPr/>
          <w:p w:rsidR="00000000" w:rsidDel="00000000" w:rsidP="00000000" w:rsidRDefault="00000000" w:rsidRPr="00000000" w14:paraId="00000264">
            <w:pPr>
              <w:pBdr>
                <w:top w:space="0" w:sz="0" w:val="nil"/>
                <w:left w:space="0" w:sz="0" w:val="nil"/>
                <w:bottom w:space="0" w:sz="0" w:val="nil"/>
                <w:right w:space="0" w:sz="0" w:val="nil"/>
                <w:between w:space="0" w:sz="0" w:val="nil"/>
              </w:pBdr>
              <w:spacing w:after="120" w:lineRule="auto"/>
              <w:ind w:left="137" w:righ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Non-Performance"</w:t>
            </w:r>
          </w:p>
        </w:tc>
        <w:tc>
          <w:tcPr/>
          <w:p w:rsidR="00000000" w:rsidDel="00000000" w:rsidP="00000000" w:rsidRDefault="00000000" w:rsidRPr="00000000" w14:paraId="00000265">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142"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the Supplier has failed to:</w:t>
            </w:r>
          </w:p>
          <w:p w:rsidR="00000000" w:rsidDel="00000000" w:rsidP="00000000" w:rsidRDefault="00000000" w:rsidRPr="00000000" w14:paraId="00000266">
            <w:pPr>
              <w:numPr>
                <w:ilvl w:val="1"/>
                <w:numId w:val="17"/>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right="142" w:hanging="258"/>
              <w:rPr>
                <w:sz w:val="24"/>
                <w:szCs w:val="24"/>
              </w:rPr>
            </w:pPr>
            <w:r w:rsidDel="00000000" w:rsidR="00000000" w:rsidRPr="00000000">
              <w:rPr>
                <w:rFonts w:ascii="Arial" w:cs="Arial" w:eastAsia="Arial" w:hAnsi="Arial"/>
                <w:color w:val="000000"/>
                <w:sz w:val="24"/>
                <w:szCs w:val="24"/>
                <w:rtl w:val="0"/>
              </w:rPr>
              <w:t xml:space="preserve">Achieve a Milestone by its Milestone Date;</w:t>
            </w:r>
          </w:p>
          <w:p w:rsidR="00000000" w:rsidDel="00000000" w:rsidP="00000000" w:rsidRDefault="00000000" w:rsidRPr="00000000" w14:paraId="00000267">
            <w:pPr>
              <w:numPr>
                <w:ilvl w:val="1"/>
                <w:numId w:val="17"/>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right="142" w:hanging="288"/>
              <w:rPr>
                <w:sz w:val="24"/>
                <w:szCs w:val="24"/>
              </w:rPr>
            </w:pPr>
            <w:r w:rsidDel="00000000" w:rsidR="00000000" w:rsidRPr="00000000">
              <w:rPr>
                <w:rFonts w:ascii="Arial" w:cs="Arial" w:eastAsia="Arial" w:hAnsi="Arial"/>
                <w:color w:val="000000"/>
                <w:sz w:val="24"/>
                <w:szCs w:val="24"/>
                <w:rtl w:val="0"/>
              </w:rPr>
              <w:t xml:space="preserve">provide the Goods and/or Services in accordance with the Service Levels; and/or</w:t>
            </w:r>
          </w:p>
          <w:p w:rsidR="00000000" w:rsidDel="00000000" w:rsidP="00000000" w:rsidRDefault="00000000" w:rsidRPr="00000000" w14:paraId="00000268">
            <w:pPr>
              <w:numPr>
                <w:ilvl w:val="1"/>
                <w:numId w:val="17"/>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576" w:right="142" w:hanging="432"/>
              <w:rPr>
                <w:sz w:val="24"/>
                <w:szCs w:val="24"/>
              </w:rPr>
            </w:pPr>
            <w:r w:rsidDel="00000000" w:rsidR="00000000" w:rsidRPr="00000000">
              <w:rPr>
                <w:rFonts w:ascii="Arial" w:cs="Arial" w:eastAsia="Arial" w:hAnsi="Arial"/>
                <w:color w:val="000000"/>
                <w:sz w:val="24"/>
                <w:szCs w:val="24"/>
                <w:rtl w:val="0"/>
              </w:rPr>
              <w:t xml:space="preserve">comply with an obligation under a Contract;</w:t>
            </w:r>
          </w:p>
        </w:tc>
      </w:tr>
      <w:tr>
        <w:trPr>
          <w:cantSplit w:val="0"/>
          <w:tblHeader w:val="0"/>
        </w:trPr>
        <w:tc>
          <w:tcPr/>
          <w:p w:rsidR="00000000" w:rsidDel="00000000" w:rsidP="00000000" w:rsidRDefault="00000000" w:rsidRPr="00000000" w14:paraId="00000269">
            <w:pPr>
              <w:pBdr>
                <w:top w:space="0" w:sz="0" w:val="nil"/>
                <w:left w:space="0" w:sz="0" w:val="nil"/>
                <w:bottom w:space="0" w:sz="0" w:val="nil"/>
                <w:right w:space="0" w:sz="0" w:val="nil"/>
                <w:between w:space="0" w:sz="0" w:val="nil"/>
              </w:pBdr>
              <w:spacing w:after="120" w:lineRule="auto"/>
              <w:ind w:left="137" w:righ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Premises"</w:t>
            </w:r>
          </w:p>
        </w:tc>
        <w:tc>
          <w:tcPr/>
          <w:p w:rsidR="00000000" w:rsidDel="00000000" w:rsidP="00000000" w:rsidRDefault="00000000" w:rsidRPr="00000000" w14:paraId="0000026A">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142"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premises owned, controlled, occupied or otherwise used by the Supplier or its Subcontractors for the provision of the Deliverables (or any of them);</w:t>
            </w:r>
          </w:p>
        </w:tc>
      </w:tr>
      <w:tr>
        <w:trPr>
          <w:cantSplit w:val="0"/>
          <w:tblHeader w:val="0"/>
        </w:trPr>
        <w:tc>
          <w:tcPr/>
          <w:p w:rsidR="00000000" w:rsidDel="00000000" w:rsidP="00000000" w:rsidRDefault="00000000" w:rsidRPr="00000000" w14:paraId="0000026B">
            <w:pPr>
              <w:pBdr>
                <w:top w:space="0" w:sz="0" w:val="nil"/>
                <w:left w:space="0" w:sz="0" w:val="nil"/>
                <w:bottom w:space="0" w:sz="0" w:val="nil"/>
                <w:right w:space="0" w:sz="0" w:val="nil"/>
                <w:between w:space="0" w:sz="0" w:val="nil"/>
              </w:pBdr>
              <w:spacing w:after="120" w:lineRule="auto"/>
              <w:ind w:left="137" w:righ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Profit"</w:t>
            </w:r>
          </w:p>
        </w:tc>
        <w:tc>
          <w:tcPr/>
          <w:p w:rsidR="00000000" w:rsidDel="00000000" w:rsidP="00000000" w:rsidRDefault="00000000" w:rsidRPr="00000000" w14:paraId="0000026C">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142"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relation to a period, the difference between the total Charges (in nominal cash flow terms but excluding any Deductions and total Costs (in nominal cash flow terms) in respect of a Call-Off Contract for the relevant period;</w:t>
            </w:r>
          </w:p>
        </w:tc>
      </w:tr>
      <w:tr>
        <w:trPr>
          <w:cantSplit w:val="0"/>
          <w:tblHeader w:val="0"/>
        </w:trPr>
        <w:tc>
          <w:tcPr/>
          <w:p w:rsidR="00000000" w:rsidDel="00000000" w:rsidP="00000000" w:rsidRDefault="00000000" w:rsidRPr="00000000" w14:paraId="0000026D">
            <w:pPr>
              <w:pBdr>
                <w:top w:space="0" w:sz="0" w:val="nil"/>
                <w:left w:space="0" w:sz="0" w:val="nil"/>
                <w:bottom w:space="0" w:sz="0" w:val="nil"/>
                <w:right w:space="0" w:sz="0" w:val="nil"/>
                <w:between w:space="0" w:sz="0" w:val="nil"/>
              </w:pBdr>
              <w:spacing w:after="120" w:lineRule="auto"/>
              <w:ind w:left="137" w:righ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Profit Margin"</w:t>
            </w:r>
          </w:p>
        </w:tc>
        <w:tc>
          <w:tcPr/>
          <w:p w:rsidR="00000000" w:rsidDel="00000000" w:rsidP="00000000" w:rsidRDefault="00000000" w:rsidRPr="00000000" w14:paraId="0000026E">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142"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relation to a period or a Milestone (as the context requires), the Supplier Profit for the relevant period or in relation to the relevant Milestone divided by the total Charges over the same period or in relation to the relevant Milestone and expressed as a percentage;</w:t>
            </w:r>
          </w:p>
        </w:tc>
      </w:tr>
      <w:tr>
        <w:trPr>
          <w:cantSplit w:val="0"/>
          <w:tblHeader w:val="0"/>
        </w:trPr>
        <w:tc>
          <w:tcPr/>
          <w:p w:rsidR="00000000" w:rsidDel="00000000" w:rsidP="00000000" w:rsidRDefault="00000000" w:rsidRPr="00000000" w14:paraId="0000026F">
            <w:pPr>
              <w:pBdr>
                <w:top w:space="0" w:sz="0" w:val="nil"/>
                <w:left w:space="0" w:sz="0" w:val="nil"/>
                <w:bottom w:space="0" w:sz="0" w:val="nil"/>
                <w:right w:space="0" w:sz="0" w:val="nil"/>
                <w:between w:space="0" w:sz="0" w:val="nil"/>
              </w:pBdr>
              <w:spacing w:after="120" w:lineRule="auto"/>
              <w:ind w:left="137" w:righ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Staff"</w:t>
            </w:r>
          </w:p>
        </w:tc>
        <w:tc>
          <w:tcPr/>
          <w:p w:rsidR="00000000" w:rsidDel="00000000" w:rsidP="00000000" w:rsidRDefault="00000000" w:rsidRPr="00000000" w14:paraId="00000270">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142"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directors, officers, employees, agents, consultants and contractors of the Supplier and/or of any Subcontractor engaged in the performance of the Supplier’s obligations under a Contract;</w:t>
            </w:r>
          </w:p>
        </w:tc>
      </w:tr>
      <w:tr>
        <w:trPr>
          <w:cantSplit w:val="0"/>
          <w:tblHeader w:val="0"/>
        </w:trPr>
        <w:tc>
          <w:tcPr/>
          <w:p w:rsidR="00000000" w:rsidDel="00000000" w:rsidP="00000000" w:rsidRDefault="00000000" w:rsidRPr="00000000" w14:paraId="00000271">
            <w:pPr>
              <w:pBdr>
                <w:top w:space="0" w:sz="0" w:val="nil"/>
                <w:left w:space="0" w:sz="0" w:val="nil"/>
                <w:bottom w:space="0" w:sz="0" w:val="nil"/>
                <w:right w:space="0" w:sz="0" w:val="nil"/>
                <w:between w:space="0" w:sz="0" w:val="nil"/>
              </w:pBdr>
              <w:spacing w:after="120" w:lineRule="auto"/>
              <w:ind w:left="137" w:righ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"Supporting Documentation"</w:t>
            </w:r>
          </w:p>
        </w:tc>
        <w:tc>
          <w:tcPr/>
          <w:p w:rsidR="00000000" w:rsidDel="00000000" w:rsidP="00000000" w:rsidRDefault="00000000" w:rsidRPr="00000000" w14:paraId="00000272">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142"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sufficient information in writing to enable the Buyer to reasonably assess whether the Charges, Reimbursable Expenses and other sums due from the Buyer under the Call-Off Contract detailed in the information are properly payable;</w:t>
            </w:r>
          </w:p>
        </w:tc>
      </w:tr>
      <w:tr>
        <w:trPr>
          <w:cantSplit w:val="0"/>
          <w:tblHeader w:val="0"/>
        </w:trPr>
        <w:tc>
          <w:tcPr/>
          <w:p w:rsidR="00000000" w:rsidDel="00000000" w:rsidP="00000000" w:rsidRDefault="00000000" w:rsidRPr="00000000" w14:paraId="00000273">
            <w:pPr>
              <w:pBdr>
                <w:top w:space="0" w:sz="0" w:val="nil"/>
                <w:left w:space="0" w:sz="0" w:val="nil"/>
                <w:bottom w:space="0" w:sz="0" w:val="nil"/>
                <w:right w:space="0" w:sz="0" w:val="nil"/>
                <w:between w:space="0" w:sz="0" w:val="nil"/>
              </w:pBdr>
              <w:spacing w:after="120" w:lineRule="auto"/>
              <w:ind w:left="137" w:righ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“Tax”</w:t>
            </w:r>
          </w:p>
        </w:tc>
        <w:tc>
          <w:tcPr/>
          <w:p w:rsidR="00000000" w:rsidDel="00000000" w:rsidP="00000000" w:rsidRDefault="00000000" w:rsidRPr="00000000" w14:paraId="00000274">
            <w:pPr>
              <w:numPr>
                <w:ilvl w:val="0"/>
                <w:numId w:val="23"/>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567" w:right="142" w:hanging="425"/>
              <w:rPr>
                <w:rFonts w:ascii="Arial" w:cs="Arial" w:eastAsia="Arial" w:hAnsi="Arial"/>
                <w:color w:val="000000"/>
              </w:rPr>
            </w:pPr>
            <w:r w:rsidDel="00000000" w:rsidR="00000000" w:rsidRPr="00000000">
              <w:rPr>
                <w:rFonts w:ascii="Arial" w:cs="Arial" w:eastAsia="Arial" w:hAnsi="Arial"/>
                <w:color w:val="000000"/>
                <w:sz w:val="24"/>
                <w:szCs w:val="24"/>
                <w:rtl w:val="0"/>
              </w:rPr>
              <w:t xml:space="preserve">all forms of taxation whether direct or indirect;</w:t>
            </w:r>
          </w:p>
          <w:p w:rsidR="00000000" w:rsidDel="00000000" w:rsidP="00000000" w:rsidRDefault="00000000" w:rsidRPr="00000000" w14:paraId="00000275">
            <w:pPr>
              <w:numPr>
                <w:ilvl w:val="0"/>
                <w:numId w:val="23"/>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567" w:right="142" w:hanging="425"/>
              <w:rPr>
                <w:rFonts w:ascii="Arial" w:cs="Arial" w:eastAsia="Arial" w:hAnsi="Arial"/>
                <w:color w:val="000000"/>
              </w:rPr>
            </w:pPr>
            <w:r w:rsidDel="00000000" w:rsidR="00000000" w:rsidRPr="00000000">
              <w:rPr>
                <w:rFonts w:ascii="Arial" w:cs="Arial" w:eastAsia="Arial" w:hAnsi="Arial"/>
                <w:color w:val="000000"/>
                <w:sz w:val="24"/>
                <w:szCs w:val="24"/>
                <w:rtl w:val="0"/>
              </w:rPr>
              <w:t xml:space="preserve">national insurance contributions in the United Kingdom and similar contributions or obligations in any other jurisdiction;</w:t>
            </w:r>
          </w:p>
          <w:p w:rsidR="00000000" w:rsidDel="00000000" w:rsidP="00000000" w:rsidRDefault="00000000" w:rsidRPr="00000000" w14:paraId="00000276">
            <w:pPr>
              <w:numPr>
                <w:ilvl w:val="0"/>
                <w:numId w:val="23"/>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567" w:right="142" w:hanging="425"/>
              <w:rPr>
                <w:rFonts w:ascii="Arial" w:cs="Arial" w:eastAsia="Arial" w:hAnsi="Arial"/>
                <w:color w:val="000000"/>
              </w:rPr>
            </w:pPr>
            <w:r w:rsidDel="00000000" w:rsidR="00000000" w:rsidRPr="00000000">
              <w:rPr>
                <w:rFonts w:ascii="Arial" w:cs="Arial" w:eastAsia="Arial" w:hAnsi="Arial"/>
                <w:color w:val="000000"/>
                <w:sz w:val="24"/>
                <w:szCs w:val="24"/>
                <w:rtl w:val="0"/>
              </w:rPr>
              <w:t xml:space="preserve">all statutory, governmental, state, federal, provincial, local government or municipal charges, duties, imports, contributions. levies or liabilities (other than in return for goods or services supplied or performed or to be performed) and withholdings; and</w:t>
            </w:r>
          </w:p>
          <w:p w:rsidR="00000000" w:rsidDel="00000000" w:rsidP="00000000" w:rsidRDefault="00000000" w:rsidRPr="00000000" w14:paraId="00000277">
            <w:pPr>
              <w:numPr>
                <w:ilvl w:val="0"/>
                <w:numId w:val="23"/>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567" w:right="142" w:hanging="425"/>
              <w:rPr>
                <w:rFonts w:ascii="Arial" w:cs="Arial" w:eastAsia="Arial" w:hAnsi="Arial"/>
                <w:color w:val="000000"/>
              </w:rPr>
            </w:pPr>
            <w:r w:rsidDel="00000000" w:rsidR="00000000" w:rsidRPr="00000000">
              <w:rPr>
                <w:rFonts w:ascii="Arial" w:cs="Arial" w:eastAsia="Arial" w:hAnsi="Arial"/>
                <w:color w:val="000000"/>
                <w:sz w:val="24"/>
                <w:szCs w:val="24"/>
                <w:rtl w:val="0"/>
              </w:rPr>
              <w:t xml:space="preserve">any penalty, fine, surcharge, interest, charges or costs relating to any of the above,</w:t>
            </w:r>
          </w:p>
          <w:p w:rsidR="00000000" w:rsidDel="00000000" w:rsidP="00000000" w:rsidRDefault="00000000" w:rsidRPr="00000000" w14:paraId="00000278">
            <w:pPr>
              <w:pBdr>
                <w:top w:space="0" w:sz="0" w:val="nil"/>
                <w:left w:space="0" w:sz="0" w:val="nil"/>
                <w:bottom w:space="0" w:sz="0" w:val="nil"/>
                <w:right w:space="0" w:sz="0" w:val="nil"/>
                <w:between w:space="0" w:sz="0" w:val="nil"/>
              </w:pBdr>
              <w:tabs>
                <w:tab w:val="left" w:leader="none" w:pos="-179"/>
                <w:tab w:val="left" w:leader="none" w:pos="-9"/>
              </w:tabs>
              <w:spacing w:after="120" w:lineRule="auto"/>
              <w:ind w:left="567" w:right="142"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each case wherever chargeable and whether of the United Kingdom and any other jurisdiction;</w:t>
            </w:r>
          </w:p>
        </w:tc>
      </w:tr>
      <w:tr>
        <w:trPr>
          <w:cantSplit w:val="0"/>
          <w:tblHeader w:val="0"/>
        </w:trPr>
        <w:tc>
          <w:tcPr/>
          <w:p w:rsidR="00000000" w:rsidDel="00000000" w:rsidP="00000000" w:rsidRDefault="00000000" w:rsidRPr="00000000" w14:paraId="00000279">
            <w:pPr>
              <w:pBdr>
                <w:top w:space="0" w:sz="0" w:val="nil"/>
                <w:left w:space="0" w:sz="0" w:val="nil"/>
                <w:bottom w:space="0" w:sz="0" w:val="nil"/>
                <w:right w:space="0" w:sz="0" w:val="nil"/>
                <w:between w:space="0" w:sz="0" w:val="nil"/>
              </w:pBdr>
              <w:spacing w:after="120" w:lineRule="auto"/>
              <w:ind w:left="137" w:righ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"Termination Notice"</w:t>
            </w:r>
          </w:p>
        </w:tc>
        <w:tc>
          <w:tcPr/>
          <w:p w:rsidR="00000000" w:rsidDel="00000000" w:rsidP="00000000" w:rsidRDefault="00000000" w:rsidRPr="00000000" w14:paraId="0000027A">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142"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written notice of termination given by one Party to the other, notifying the Party receiving the notice of the intention of the Party giving the notice to terminate a Contract on a specified date and setting out the grounds for termination; </w:t>
            </w:r>
          </w:p>
        </w:tc>
      </w:tr>
      <w:tr>
        <w:trPr>
          <w:cantSplit w:val="0"/>
          <w:tblHeader w:val="0"/>
        </w:trPr>
        <w:tc>
          <w:tcPr/>
          <w:p w:rsidR="00000000" w:rsidDel="00000000" w:rsidP="00000000" w:rsidRDefault="00000000" w:rsidRPr="00000000" w14:paraId="0000027B">
            <w:pPr>
              <w:pBdr>
                <w:top w:space="0" w:sz="0" w:val="nil"/>
                <w:left w:space="0" w:sz="0" w:val="nil"/>
                <w:bottom w:space="0" w:sz="0" w:val="nil"/>
                <w:right w:space="0" w:sz="0" w:val="nil"/>
                <w:between w:space="0" w:sz="0" w:val="nil"/>
              </w:pBdr>
              <w:spacing w:after="120" w:lineRule="auto"/>
              <w:ind w:left="137" w:righ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"Test Issue"</w:t>
            </w:r>
          </w:p>
        </w:tc>
        <w:tc>
          <w:tcPr/>
          <w:p w:rsidR="00000000" w:rsidDel="00000000" w:rsidP="00000000" w:rsidRDefault="00000000" w:rsidRPr="00000000" w14:paraId="0000027C">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142"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variance or non-conformity of the Deliverables from their requirements as set out in a Call-Off Contract;</w:t>
            </w:r>
          </w:p>
        </w:tc>
      </w:tr>
      <w:tr>
        <w:trPr>
          <w:cantSplit w:val="0"/>
          <w:tblHeader w:val="0"/>
        </w:trPr>
        <w:tc>
          <w:tcPr/>
          <w:p w:rsidR="00000000" w:rsidDel="00000000" w:rsidP="00000000" w:rsidRDefault="00000000" w:rsidRPr="00000000" w14:paraId="0000027D">
            <w:pPr>
              <w:pBdr>
                <w:top w:space="0" w:sz="0" w:val="nil"/>
                <w:left w:space="0" w:sz="0" w:val="nil"/>
                <w:bottom w:space="0" w:sz="0" w:val="nil"/>
                <w:right w:space="0" w:sz="0" w:val="nil"/>
                <w:between w:space="0" w:sz="0" w:val="nil"/>
              </w:pBdr>
              <w:spacing w:after="120" w:lineRule="auto"/>
              <w:ind w:left="137" w:righ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"Test Plan"</w:t>
            </w:r>
          </w:p>
        </w:tc>
        <w:tc>
          <w:tcPr/>
          <w:p w:rsidR="00000000" w:rsidDel="00000000" w:rsidP="00000000" w:rsidRDefault="00000000" w:rsidRPr="00000000" w14:paraId="0000027E">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142"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plan:</w:t>
            </w:r>
          </w:p>
          <w:p w:rsidR="00000000" w:rsidDel="00000000" w:rsidP="00000000" w:rsidRDefault="00000000" w:rsidRPr="00000000" w14:paraId="0000027F">
            <w:pPr>
              <w:numPr>
                <w:ilvl w:val="1"/>
                <w:numId w:val="28"/>
              </w:numPr>
              <w:pBdr>
                <w:top w:space="0" w:sz="0" w:val="nil"/>
                <w:left w:space="0" w:sz="0" w:val="nil"/>
                <w:bottom w:space="0" w:sz="0" w:val="nil"/>
                <w:right w:space="0" w:sz="0" w:val="nil"/>
                <w:between w:space="0" w:sz="0" w:val="nil"/>
              </w:pBdr>
              <w:tabs>
                <w:tab w:val="left" w:leader="none" w:pos="-576"/>
                <w:tab w:val="left" w:leader="none" w:pos="141"/>
              </w:tabs>
              <w:spacing w:after="120" w:lineRule="auto"/>
              <w:ind w:left="432" w:right="142" w:hanging="258"/>
              <w:rPr>
                <w:sz w:val="24"/>
                <w:szCs w:val="24"/>
              </w:rPr>
            </w:pPr>
            <w:r w:rsidDel="00000000" w:rsidR="00000000" w:rsidRPr="00000000">
              <w:rPr>
                <w:rFonts w:ascii="Arial" w:cs="Arial" w:eastAsia="Arial" w:hAnsi="Arial"/>
                <w:color w:val="000000"/>
                <w:sz w:val="24"/>
                <w:szCs w:val="24"/>
                <w:rtl w:val="0"/>
              </w:rPr>
              <w:t xml:space="preserve">for the Testing of the Deliverables; and </w:t>
            </w:r>
          </w:p>
          <w:p w:rsidR="00000000" w:rsidDel="00000000" w:rsidP="00000000" w:rsidRDefault="00000000" w:rsidRPr="00000000" w14:paraId="00000280">
            <w:pPr>
              <w:numPr>
                <w:ilvl w:val="1"/>
                <w:numId w:val="28"/>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right="142" w:hanging="288"/>
              <w:rPr>
                <w:sz w:val="24"/>
                <w:szCs w:val="24"/>
              </w:rPr>
            </w:pPr>
            <w:r w:rsidDel="00000000" w:rsidR="00000000" w:rsidRPr="00000000">
              <w:rPr>
                <w:rFonts w:ascii="Arial" w:cs="Arial" w:eastAsia="Arial" w:hAnsi="Arial"/>
                <w:color w:val="000000"/>
                <w:sz w:val="24"/>
                <w:szCs w:val="24"/>
                <w:rtl w:val="0"/>
              </w:rPr>
              <w:t xml:space="preserve">setting out other agreed criteria related to the achievement of Milestones;</w:t>
            </w:r>
          </w:p>
        </w:tc>
      </w:tr>
      <w:tr>
        <w:trPr>
          <w:cantSplit w:val="0"/>
          <w:tblHeader w:val="0"/>
        </w:trPr>
        <w:tc>
          <w:tcPr/>
          <w:p w:rsidR="00000000" w:rsidDel="00000000" w:rsidP="00000000" w:rsidRDefault="00000000" w:rsidRPr="00000000" w14:paraId="00000281">
            <w:pPr>
              <w:pBdr>
                <w:top w:space="0" w:sz="0" w:val="nil"/>
                <w:left w:space="0" w:sz="0" w:val="nil"/>
                <w:bottom w:space="0" w:sz="0" w:val="nil"/>
                <w:right w:space="0" w:sz="0" w:val="nil"/>
                <w:between w:space="0" w:sz="0" w:val="nil"/>
              </w:pBdr>
              <w:spacing w:after="120" w:lineRule="auto"/>
              <w:ind w:left="137" w:righ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"Tests "</w:t>
            </w:r>
          </w:p>
        </w:tc>
        <w:tc>
          <w:tcPr/>
          <w:p w:rsidR="00000000" w:rsidDel="00000000" w:rsidP="00000000" w:rsidRDefault="00000000" w:rsidRPr="00000000" w14:paraId="00000282">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142"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tests required to be carried out pursuant to a Call-Off Contract as set out in the Test Plan or elsewhere in a Call-Off Contract and "</w:t>
            </w:r>
            <w:r w:rsidDel="00000000" w:rsidR="00000000" w:rsidRPr="00000000">
              <w:rPr>
                <w:rFonts w:ascii="Arial" w:cs="Arial" w:eastAsia="Arial" w:hAnsi="Arial"/>
                <w:b w:val="1"/>
                <w:color w:val="000000"/>
                <w:sz w:val="24"/>
                <w:szCs w:val="24"/>
                <w:rtl w:val="0"/>
              </w:rPr>
              <w:t xml:space="preserve">Tested</w:t>
            </w:r>
            <w:r w:rsidDel="00000000" w:rsidR="00000000" w:rsidRPr="00000000">
              <w:rPr>
                <w:rFonts w:ascii="Arial" w:cs="Arial" w:eastAsia="Arial" w:hAnsi="Arial"/>
                <w:color w:val="000000"/>
                <w:sz w:val="24"/>
                <w:szCs w:val="24"/>
                <w:rtl w:val="0"/>
              </w:rPr>
              <w:t xml:space="preserve">" and “</w:t>
            </w:r>
            <w:r w:rsidDel="00000000" w:rsidR="00000000" w:rsidRPr="00000000">
              <w:rPr>
                <w:rFonts w:ascii="Arial" w:cs="Arial" w:eastAsia="Arial" w:hAnsi="Arial"/>
                <w:b w:val="1"/>
                <w:color w:val="000000"/>
                <w:sz w:val="24"/>
                <w:szCs w:val="24"/>
                <w:rtl w:val="0"/>
              </w:rPr>
              <w:t xml:space="preserve">Testing</w:t>
            </w:r>
            <w:r w:rsidDel="00000000" w:rsidR="00000000" w:rsidRPr="00000000">
              <w:rPr>
                <w:rFonts w:ascii="Arial" w:cs="Arial" w:eastAsia="Arial" w:hAnsi="Arial"/>
                <w:color w:val="000000"/>
                <w:sz w:val="24"/>
                <w:szCs w:val="24"/>
                <w:rtl w:val="0"/>
              </w:rPr>
              <w:t xml:space="preserve">” shall be construed accordingly;</w:t>
            </w:r>
          </w:p>
        </w:tc>
      </w:tr>
      <w:tr>
        <w:trPr>
          <w:cantSplit w:val="0"/>
          <w:tblHeader w:val="0"/>
        </w:trPr>
        <w:tc>
          <w:tcPr/>
          <w:p w:rsidR="00000000" w:rsidDel="00000000" w:rsidP="00000000" w:rsidRDefault="00000000" w:rsidRPr="00000000" w14:paraId="00000283">
            <w:pPr>
              <w:pBdr>
                <w:top w:space="0" w:sz="0" w:val="nil"/>
                <w:left w:space="0" w:sz="0" w:val="nil"/>
                <w:bottom w:space="0" w:sz="0" w:val="nil"/>
                <w:right w:space="0" w:sz="0" w:val="nil"/>
                <w:between w:space="0" w:sz="0" w:val="nil"/>
              </w:pBdr>
              <w:spacing w:after="120" w:lineRule="auto"/>
              <w:ind w:left="137" w:righ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"Third Party IPR"</w:t>
            </w:r>
          </w:p>
        </w:tc>
        <w:tc>
          <w:tcPr/>
          <w:p w:rsidR="00000000" w:rsidDel="00000000" w:rsidP="00000000" w:rsidRDefault="00000000" w:rsidRPr="00000000" w14:paraId="00000284">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142"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Intellectual Property Rights owned by a third party which is or will be used by the Supplier for the purpose of providing the Deliverables;</w:t>
            </w:r>
          </w:p>
        </w:tc>
      </w:tr>
      <w:tr>
        <w:trPr>
          <w:cantSplit w:val="0"/>
          <w:tblHeader w:val="0"/>
        </w:trPr>
        <w:tc>
          <w:tcPr/>
          <w:p w:rsidR="00000000" w:rsidDel="00000000" w:rsidP="00000000" w:rsidRDefault="00000000" w:rsidRPr="00000000" w14:paraId="00000285">
            <w:pPr>
              <w:pBdr>
                <w:top w:space="0" w:sz="0" w:val="nil"/>
                <w:left w:space="0" w:sz="0" w:val="nil"/>
                <w:bottom w:space="0" w:sz="0" w:val="nil"/>
                <w:right w:space="0" w:sz="0" w:val="nil"/>
                <w:between w:space="0" w:sz="0" w:val="nil"/>
              </w:pBdr>
              <w:spacing w:after="120" w:lineRule="auto"/>
              <w:ind w:left="137" w:righ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"Transferring Supplier Employees"</w:t>
            </w:r>
          </w:p>
        </w:tc>
        <w:tc>
          <w:tcPr/>
          <w:p w:rsidR="00000000" w:rsidDel="00000000" w:rsidP="00000000" w:rsidRDefault="00000000" w:rsidRPr="00000000" w14:paraId="00000286">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142"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those employees of the Supplier and/or the Supplier’s Subcontractors to whom the Employment Regulations will apply on the Service Transfer Date; </w:t>
            </w:r>
          </w:p>
        </w:tc>
      </w:tr>
      <w:tr>
        <w:trPr>
          <w:cantSplit w:val="0"/>
          <w:tblHeader w:val="0"/>
        </w:trPr>
        <w:tc>
          <w:tcPr/>
          <w:p w:rsidR="00000000" w:rsidDel="00000000" w:rsidP="00000000" w:rsidRDefault="00000000" w:rsidRPr="00000000" w14:paraId="00000287">
            <w:pPr>
              <w:keepNext w:val="1"/>
              <w:pBdr>
                <w:top w:space="0" w:sz="0" w:val="nil"/>
                <w:left w:space="0" w:sz="0" w:val="nil"/>
                <w:bottom w:space="0" w:sz="0" w:val="nil"/>
                <w:right w:space="0" w:sz="0" w:val="nil"/>
                <w:between w:space="0" w:sz="0" w:val="nil"/>
              </w:pBdr>
              <w:spacing w:after="120" w:lineRule="auto"/>
              <w:ind w:left="137" w:righ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"Transparency Information"</w:t>
            </w:r>
          </w:p>
        </w:tc>
        <w:tc>
          <w:tcPr/>
          <w:p w:rsidR="00000000" w:rsidDel="00000000" w:rsidP="00000000" w:rsidRDefault="00000000" w:rsidRPr="00000000" w14:paraId="00000288">
            <w:pPr>
              <w:keepNext w:val="1"/>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142"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Transparency Reports and the content of a Contract, including any changes to this Contract agreed from time to time, except for – </w:t>
            </w:r>
          </w:p>
          <w:p w:rsidR="00000000" w:rsidDel="00000000" w:rsidP="00000000" w:rsidRDefault="00000000" w:rsidRPr="00000000" w14:paraId="00000289">
            <w:pPr>
              <w:keepNext w:val="1"/>
              <w:pBdr>
                <w:top w:space="0" w:sz="0" w:val="nil"/>
                <w:left w:space="0" w:sz="0" w:val="nil"/>
                <w:bottom w:space="0" w:sz="0" w:val="nil"/>
                <w:right w:space="0" w:sz="0" w:val="nil"/>
                <w:between w:space="0" w:sz="0" w:val="nil"/>
              </w:pBdr>
              <w:tabs>
                <w:tab w:val="left" w:leader="none" w:pos="-179"/>
                <w:tab w:val="left" w:leader="none" w:pos="-9"/>
              </w:tabs>
              <w:spacing w:after="120" w:lineRule="auto"/>
              <w:ind w:left="720" w:right="142"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w:t>
              <w:tab/>
              <w:t xml:space="preserve">any information which is exempt from disclosure in accordance with the provisions of the FOIA, which shall be determined by the Relevant Authority; and</w:t>
            </w:r>
          </w:p>
          <w:p w:rsidR="00000000" w:rsidDel="00000000" w:rsidP="00000000" w:rsidRDefault="00000000" w:rsidRPr="00000000" w14:paraId="0000028A">
            <w:pPr>
              <w:keepNext w:val="1"/>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142"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(ii)</w:t>
              <w:tab/>
              <w:t xml:space="preserve">Commercially Sensitive Information;</w:t>
            </w:r>
          </w:p>
          <w:p w:rsidR="00000000" w:rsidDel="00000000" w:rsidP="00000000" w:rsidRDefault="00000000" w:rsidRPr="00000000" w14:paraId="0000028B">
            <w:pPr>
              <w:keepNext w:val="1"/>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142" w:firstLine="0"/>
              <w:rPr>
                <w:rFonts w:ascii="Arial" w:cs="Arial" w:eastAsia="Arial" w:hAnsi="Arial"/>
                <w:color w:val="000000"/>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28C">
            <w:pPr>
              <w:pBdr>
                <w:top w:space="0" w:sz="0" w:val="nil"/>
                <w:left w:space="0" w:sz="0" w:val="nil"/>
                <w:bottom w:space="0" w:sz="0" w:val="nil"/>
                <w:right w:space="0" w:sz="0" w:val="nil"/>
                <w:between w:space="0" w:sz="0" w:val="nil"/>
              </w:pBdr>
              <w:spacing w:after="120" w:lineRule="auto"/>
              <w:ind w:left="137" w:righ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"Transparency Reports"</w:t>
            </w:r>
          </w:p>
        </w:tc>
        <w:tc>
          <w:tcPr/>
          <w:p w:rsidR="00000000" w:rsidDel="00000000" w:rsidP="00000000" w:rsidRDefault="00000000" w:rsidRPr="00000000" w14:paraId="0000028D">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142"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information relating to the Deliverables and performance of the Contracts which the Supplier is required to provide to the Buyer in accordance with the reporting requirements in Call-Off Schedule 1 (Transparency Reports);</w:t>
            </w:r>
          </w:p>
        </w:tc>
      </w:tr>
      <w:tr>
        <w:trPr>
          <w:cantSplit w:val="0"/>
          <w:tblHeader w:val="0"/>
        </w:trPr>
        <w:tc>
          <w:tcPr/>
          <w:p w:rsidR="00000000" w:rsidDel="00000000" w:rsidP="00000000" w:rsidRDefault="00000000" w:rsidRPr="00000000" w14:paraId="0000028E">
            <w:pPr>
              <w:pBdr>
                <w:top w:space="0" w:sz="0" w:val="nil"/>
                <w:left w:space="0" w:sz="0" w:val="nil"/>
                <w:bottom w:space="0" w:sz="0" w:val="nil"/>
                <w:right w:space="0" w:sz="0" w:val="nil"/>
                <w:between w:space="0" w:sz="0" w:val="nil"/>
              </w:pBdr>
              <w:spacing w:after="120" w:lineRule="auto"/>
              <w:ind w:left="137" w:right="142" w:firstLine="0"/>
              <w:rPr>
                <w:rFonts w:ascii="Arial" w:cs="Arial" w:eastAsia="Arial" w:hAnsi="Arial"/>
                <w:b w:val="1"/>
                <w:color w:val="000000"/>
                <w:sz w:val="24"/>
                <w:szCs w:val="24"/>
              </w:rPr>
            </w:pPr>
            <w:r w:rsidDel="00000000" w:rsidR="00000000" w:rsidRPr="00000000">
              <w:rPr>
                <w:rFonts w:ascii="Arial" w:cs="Arial" w:eastAsia="Arial" w:hAnsi="Arial"/>
                <w:b w:val="1"/>
                <w:color w:val="202124"/>
                <w:sz w:val="24"/>
                <w:szCs w:val="24"/>
                <w:rtl w:val="0"/>
              </w:rPr>
              <w:t xml:space="preserve">“TUPE”</w:t>
            </w:r>
            <w:r w:rsidDel="00000000" w:rsidR="00000000" w:rsidRPr="00000000">
              <w:rPr>
                <w:rtl w:val="0"/>
              </w:rPr>
            </w:r>
          </w:p>
        </w:tc>
        <w:tc>
          <w:tcPr/>
          <w:p w:rsidR="00000000" w:rsidDel="00000000" w:rsidP="00000000" w:rsidRDefault="00000000" w:rsidRPr="00000000" w14:paraId="0000028F">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142" w:firstLine="0"/>
              <w:rPr>
                <w:rFonts w:ascii="Arial" w:cs="Arial" w:eastAsia="Arial" w:hAnsi="Arial"/>
                <w:color w:val="000000"/>
                <w:sz w:val="24"/>
                <w:szCs w:val="24"/>
              </w:rPr>
            </w:pPr>
            <w:r w:rsidDel="00000000" w:rsidR="00000000" w:rsidRPr="00000000">
              <w:rPr>
                <w:rFonts w:ascii="Arial" w:cs="Arial" w:eastAsia="Arial" w:hAnsi="Arial"/>
                <w:color w:val="202124"/>
                <w:sz w:val="24"/>
                <w:szCs w:val="24"/>
                <w:rtl w:val="0"/>
              </w:rPr>
              <w:t xml:space="preserve">Transfer of Undertakings (Protection of Employment) Regulations 2006 (SI 2006/246) as amended or replaced or any other regulations or UK legislation implementing the Acquired Rights Directive</w:t>
            </w:r>
            <w:r w:rsidDel="00000000" w:rsidR="00000000" w:rsidRPr="00000000">
              <w:rPr>
                <w:rtl w:val="0"/>
              </w:rPr>
            </w:r>
          </w:p>
        </w:tc>
      </w:tr>
      <w:tr>
        <w:trPr>
          <w:cantSplit w:val="0"/>
          <w:tblHeader w:val="0"/>
        </w:trPr>
        <w:tc>
          <w:tcPr/>
          <w:p w:rsidR="00000000" w:rsidDel="00000000" w:rsidP="00000000" w:rsidRDefault="00000000" w:rsidRPr="00000000" w14:paraId="00000290">
            <w:pPr>
              <w:pBdr>
                <w:top w:space="0" w:sz="0" w:val="nil"/>
                <w:left w:space="0" w:sz="0" w:val="nil"/>
                <w:bottom w:space="0" w:sz="0" w:val="nil"/>
                <w:right w:space="0" w:sz="0" w:val="nil"/>
                <w:between w:space="0" w:sz="0" w:val="nil"/>
              </w:pBdr>
              <w:spacing w:after="120" w:lineRule="auto"/>
              <w:ind w:left="137" w:right="142" w:firstLine="0"/>
              <w:rPr>
                <w:rFonts w:ascii="Arial" w:cs="Arial" w:eastAsia="Arial" w:hAnsi="Arial"/>
                <w:b w:val="1"/>
                <w:color w:val="000000"/>
                <w:sz w:val="24"/>
                <w:szCs w:val="24"/>
              </w:rPr>
            </w:pPr>
            <w:r w:rsidDel="00000000" w:rsidR="00000000" w:rsidRPr="00000000">
              <w:rPr>
                <w:rFonts w:ascii="Arial" w:cs="Arial" w:eastAsia="Arial" w:hAnsi="Arial"/>
                <w:b w:val="1"/>
                <w:color w:val="202124"/>
                <w:sz w:val="24"/>
                <w:szCs w:val="24"/>
                <w:rtl w:val="0"/>
              </w:rPr>
              <w:t xml:space="preserve">“United Kingdom”</w:t>
            </w:r>
            <w:r w:rsidDel="00000000" w:rsidR="00000000" w:rsidRPr="00000000">
              <w:rPr>
                <w:rtl w:val="0"/>
              </w:rPr>
            </w:r>
          </w:p>
        </w:tc>
        <w:tc>
          <w:tcPr/>
          <w:p w:rsidR="00000000" w:rsidDel="00000000" w:rsidP="00000000" w:rsidRDefault="00000000" w:rsidRPr="00000000" w14:paraId="00000291">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142" w:firstLine="0"/>
              <w:rPr>
                <w:rFonts w:ascii="Arial" w:cs="Arial" w:eastAsia="Arial" w:hAnsi="Arial"/>
                <w:color w:val="000000"/>
                <w:sz w:val="24"/>
                <w:szCs w:val="24"/>
              </w:rPr>
            </w:pPr>
            <w:r w:rsidDel="00000000" w:rsidR="00000000" w:rsidRPr="00000000">
              <w:rPr>
                <w:rFonts w:ascii="Arial" w:cs="Arial" w:eastAsia="Arial" w:hAnsi="Arial"/>
                <w:color w:val="202124"/>
                <w:sz w:val="24"/>
                <w:szCs w:val="24"/>
                <w:rtl w:val="0"/>
              </w:rPr>
              <w:t xml:space="preserve">the country that consists of England, Scotland, Wales, and Northern Ireland, and “</w:t>
            </w:r>
            <w:r w:rsidDel="00000000" w:rsidR="00000000" w:rsidRPr="00000000">
              <w:rPr>
                <w:rFonts w:ascii="Arial" w:cs="Arial" w:eastAsia="Arial" w:hAnsi="Arial"/>
                <w:b w:val="1"/>
                <w:color w:val="202124"/>
                <w:sz w:val="24"/>
                <w:szCs w:val="24"/>
                <w:rtl w:val="0"/>
              </w:rPr>
              <w:t xml:space="preserve">UK</w:t>
            </w:r>
            <w:r w:rsidDel="00000000" w:rsidR="00000000" w:rsidRPr="00000000">
              <w:rPr>
                <w:rFonts w:ascii="Arial" w:cs="Arial" w:eastAsia="Arial" w:hAnsi="Arial"/>
                <w:color w:val="202124"/>
                <w:sz w:val="24"/>
                <w:szCs w:val="24"/>
                <w:rtl w:val="0"/>
              </w:rPr>
              <w:t xml:space="preserve">” shall be construed accordingly; </w:t>
            </w:r>
            <w:r w:rsidDel="00000000" w:rsidR="00000000" w:rsidRPr="00000000">
              <w:rPr>
                <w:rtl w:val="0"/>
              </w:rPr>
            </w:r>
          </w:p>
        </w:tc>
      </w:tr>
      <w:tr>
        <w:trPr>
          <w:cantSplit w:val="0"/>
          <w:tblHeader w:val="0"/>
        </w:trPr>
        <w:tc>
          <w:tcPr/>
          <w:p w:rsidR="00000000" w:rsidDel="00000000" w:rsidP="00000000" w:rsidRDefault="00000000" w:rsidRPr="00000000" w14:paraId="00000292">
            <w:pPr>
              <w:pBdr>
                <w:top w:space="0" w:sz="0" w:val="nil"/>
                <w:left w:space="0" w:sz="0" w:val="nil"/>
                <w:bottom w:space="0" w:sz="0" w:val="nil"/>
                <w:right w:space="0" w:sz="0" w:val="nil"/>
                <w:between w:space="0" w:sz="0" w:val="nil"/>
              </w:pBdr>
              <w:spacing w:after="120" w:lineRule="auto"/>
              <w:ind w:left="137" w:righ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"Variation"</w:t>
            </w:r>
          </w:p>
        </w:tc>
        <w:tc>
          <w:tcPr/>
          <w:p w:rsidR="00000000" w:rsidDel="00000000" w:rsidP="00000000" w:rsidRDefault="00000000" w:rsidRPr="00000000" w14:paraId="00000293">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142"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change to a Contract;</w:t>
            </w:r>
          </w:p>
        </w:tc>
      </w:tr>
      <w:tr>
        <w:trPr>
          <w:cantSplit w:val="0"/>
          <w:tblHeader w:val="0"/>
        </w:trPr>
        <w:tc>
          <w:tcPr/>
          <w:p w:rsidR="00000000" w:rsidDel="00000000" w:rsidP="00000000" w:rsidRDefault="00000000" w:rsidRPr="00000000" w14:paraId="00000294">
            <w:pPr>
              <w:pBdr>
                <w:top w:space="0" w:sz="0" w:val="nil"/>
                <w:left w:space="0" w:sz="0" w:val="nil"/>
                <w:bottom w:space="0" w:sz="0" w:val="nil"/>
                <w:right w:space="0" w:sz="0" w:val="nil"/>
                <w:between w:space="0" w:sz="0" w:val="nil"/>
              </w:pBdr>
              <w:spacing w:after="120" w:lineRule="auto"/>
              <w:ind w:left="137" w:righ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"Variation Form"</w:t>
            </w:r>
          </w:p>
        </w:tc>
        <w:tc>
          <w:tcPr/>
          <w:p w:rsidR="00000000" w:rsidDel="00000000" w:rsidP="00000000" w:rsidRDefault="00000000" w:rsidRPr="00000000" w14:paraId="00000295">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142"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form set out in Joint Schedule 2 (Variation Form);</w:t>
            </w:r>
          </w:p>
        </w:tc>
      </w:tr>
      <w:tr>
        <w:trPr>
          <w:cantSplit w:val="0"/>
          <w:tblHeader w:val="0"/>
        </w:trPr>
        <w:tc>
          <w:tcPr/>
          <w:p w:rsidR="00000000" w:rsidDel="00000000" w:rsidP="00000000" w:rsidRDefault="00000000" w:rsidRPr="00000000" w14:paraId="00000296">
            <w:pPr>
              <w:pBdr>
                <w:top w:space="0" w:sz="0" w:val="nil"/>
                <w:left w:space="0" w:sz="0" w:val="nil"/>
                <w:bottom w:space="0" w:sz="0" w:val="nil"/>
                <w:right w:space="0" w:sz="0" w:val="nil"/>
                <w:between w:space="0" w:sz="0" w:val="nil"/>
              </w:pBdr>
              <w:spacing w:after="120" w:lineRule="auto"/>
              <w:ind w:left="137" w:righ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"Variation Procedure"</w:t>
            </w:r>
          </w:p>
        </w:tc>
        <w:tc>
          <w:tcPr/>
          <w:p w:rsidR="00000000" w:rsidDel="00000000" w:rsidP="00000000" w:rsidRDefault="00000000" w:rsidRPr="00000000" w14:paraId="00000297">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142"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procedure set out in Clause 24 (Changing the contract);</w:t>
            </w:r>
          </w:p>
        </w:tc>
      </w:tr>
      <w:tr>
        <w:trPr>
          <w:cantSplit w:val="0"/>
          <w:tblHeader w:val="0"/>
        </w:trPr>
        <w:tc>
          <w:tcPr/>
          <w:p w:rsidR="00000000" w:rsidDel="00000000" w:rsidP="00000000" w:rsidRDefault="00000000" w:rsidRPr="00000000" w14:paraId="00000298">
            <w:pPr>
              <w:pBdr>
                <w:top w:space="0" w:sz="0" w:val="nil"/>
                <w:left w:space="0" w:sz="0" w:val="nil"/>
                <w:bottom w:space="0" w:sz="0" w:val="nil"/>
                <w:right w:space="0" w:sz="0" w:val="nil"/>
                <w:between w:space="0" w:sz="0" w:val="nil"/>
              </w:pBdr>
              <w:spacing w:after="120" w:lineRule="auto"/>
              <w:ind w:left="137" w:righ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"VAT"</w:t>
            </w:r>
          </w:p>
        </w:tc>
        <w:tc>
          <w:tcPr/>
          <w:p w:rsidR="00000000" w:rsidDel="00000000" w:rsidP="00000000" w:rsidRDefault="00000000" w:rsidRPr="00000000" w14:paraId="00000299">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142"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value added tax in accordance with the provisions of the Value Added Tax Act 1994;</w:t>
            </w:r>
          </w:p>
        </w:tc>
      </w:tr>
      <w:tr>
        <w:trPr>
          <w:cantSplit w:val="0"/>
          <w:tblHeader w:val="0"/>
        </w:trPr>
        <w:tc>
          <w:tcPr/>
          <w:p w:rsidR="00000000" w:rsidDel="00000000" w:rsidP="00000000" w:rsidRDefault="00000000" w:rsidRPr="00000000" w14:paraId="0000029A">
            <w:pPr>
              <w:pBdr>
                <w:top w:space="0" w:sz="0" w:val="nil"/>
                <w:left w:space="0" w:sz="0" w:val="nil"/>
                <w:bottom w:space="0" w:sz="0" w:val="nil"/>
                <w:right w:space="0" w:sz="0" w:val="nil"/>
                <w:between w:space="0" w:sz="0" w:val="nil"/>
              </w:pBdr>
              <w:spacing w:after="120" w:lineRule="auto"/>
              <w:ind w:left="137" w:righ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"VCSE"</w:t>
            </w:r>
          </w:p>
        </w:tc>
        <w:tc>
          <w:tcPr/>
          <w:p w:rsidR="00000000" w:rsidDel="00000000" w:rsidP="00000000" w:rsidRDefault="00000000" w:rsidRPr="00000000" w14:paraId="0000029B">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142"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non-governmental organisation that is value-driven and which principally reinvests its surpluses to further social, environmental or cultural objectives;</w:t>
            </w:r>
          </w:p>
        </w:tc>
      </w:tr>
      <w:tr>
        <w:trPr>
          <w:cantSplit w:val="0"/>
          <w:tblHeader w:val="0"/>
        </w:trPr>
        <w:tc>
          <w:tcPr/>
          <w:p w:rsidR="00000000" w:rsidDel="00000000" w:rsidP="00000000" w:rsidRDefault="00000000" w:rsidRPr="00000000" w14:paraId="0000029C">
            <w:pPr>
              <w:pBdr>
                <w:top w:space="0" w:sz="0" w:val="nil"/>
                <w:left w:space="0" w:sz="0" w:val="nil"/>
                <w:bottom w:space="0" w:sz="0" w:val="nil"/>
                <w:right w:space="0" w:sz="0" w:val="nil"/>
                <w:between w:space="0" w:sz="0" w:val="nil"/>
              </w:pBdr>
              <w:spacing w:after="120" w:lineRule="auto"/>
              <w:ind w:left="137" w:righ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"Worker"</w:t>
            </w:r>
          </w:p>
        </w:tc>
        <w:tc>
          <w:tcPr/>
          <w:p w:rsidR="00000000" w:rsidDel="00000000" w:rsidP="00000000" w:rsidRDefault="00000000" w:rsidRPr="00000000" w14:paraId="0000029D">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142"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one of the Supplier Staff which the Buyer, in its reasonable opinion, considers is an individual to which Procurement Policy Note 08/15 (Tax Arrangements of Public Appointees) (https://www.gov.uk/government/publications/procurement-policy-note-0815-tax-arrangements-of-appointees) applies in respect of the Deliverables;</w:t>
            </w:r>
          </w:p>
        </w:tc>
      </w:tr>
      <w:tr>
        <w:trPr>
          <w:cantSplit w:val="0"/>
          <w:tblHeader w:val="0"/>
        </w:trPr>
        <w:tc>
          <w:tcPr/>
          <w:p w:rsidR="00000000" w:rsidDel="00000000" w:rsidP="00000000" w:rsidRDefault="00000000" w:rsidRPr="00000000" w14:paraId="0000029E">
            <w:pPr>
              <w:pBdr>
                <w:top w:space="0" w:sz="0" w:val="nil"/>
                <w:left w:space="0" w:sz="0" w:val="nil"/>
                <w:bottom w:space="0" w:sz="0" w:val="nil"/>
                <w:right w:space="0" w:sz="0" w:val="nil"/>
                <w:between w:space="0" w:sz="0" w:val="nil"/>
              </w:pBdr>
              <w:spacing w:after="120" w:lineRule="auto"/>
              <w:ind w:left="137" w:righ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"Working Day"</w:t>
            </w:r>
          </w:p>
        </w:tc>
        <w:tc>
          <w:tcPr/>
          <w:p w:rsidR="00000000" w:rsidDel="00000000" w:rsidP="00000000" w:rsidRDefault="00000000" w:rsidRPr="00000000" w14:paraId="0000029F">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142"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day other than a Saturday or Sunday or public holiday in England and Wales unless specified otherwise by the Parties in the Order Form;</w:t>
            </w:r>
          </w:p>
        </w:tc>
      </w:tr>
      <w:tr>
        <w:trPr>
          <w:cantSplit w:val="0"/>
          <w:tblHeader w:val="0"/>
        </w:trPr>
        <w:tc>
          <w:tcPr/>
          <w:p w:rsidR="00000000" w:rsidDel="00000000" w:rsidP="00000000" w:rsidRDefault="00000000" w:rsidRPr="00000000" w14:paraId="000002A0">
            <w:pPr>
              <w:pBdr>
                <w:top w:space="0" w:sz="0" w:val="nil"/>
                <w:left w:space="0" w:sz="0" w:val="nil"/>
                <w:bottom w:space="0" w:sz="0" w:val="nil"/>
                <w:right w:space="0" w:sz="0" w:val="nil"/>
                <w:between w:space="0" w:sz="0" w:val="nil"/>
              </w:pBdr>
              <w:spacing w:after="120" w:lineRule="auto"/>
              <w:ind w:left="137" w:righ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"Work Day"</w:t>
            </w:r>
          </w:p>
        </w:tc>
        <w:tc>
          <w:tcPr/>
          <w:p w:rsidR="00000000" w:rsidDel="00000000" w:rsidP="00000000" w:rsidRDefault="00000000" w:rsidRPr="00000000" w14:paraId="000002A1">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142" w:firstLine="0"/>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8</w:t>
            </w:r>
            <w:r w:rsidDel="00000000" w:rsidR="00000000" w:rsidRPr="00000000">
              <w:rPr>
                <w:rFonts w:ascii="Arial" w:cs="Arial" w:eastAsia="Arial" w:hAnsi="Arial"/>
                <w:color w:val="000000"/>
                <w:sz w:val="24"/>
                <w:szCs w:val="24"/>
                <w:rtl w:val="0"/>
              </w:rPr>
              <w:t xml:space="preserve"> Work Hours, </w:t>
            </w:r>
            <w:r w:rsidDel="00000000" w:rsidR="00000000" w:rsidRPr="00000000">
              <w:rPr>
                <w:rFonts w:ascii="Arial" w:cs="Arial" w:eastAsia="Arial" w:hAnsi="Arial"/>
                <w:sz w:val="24"/>
                <w:szCs w:val="24"/>
                <w:rtl w:val="0"/>
              </w:rPr>
              <w:t xml:space="preserve">exclusive of breaks and including lunch,</w:t>
            </w:r>
            <w:r w:rsidDel="00000000" w:rsidR="00000000" w:rsidRPr="00000000">
              <w:rPr>
                <w:sz w:val="22"/>
                <w:szCs w:val="22"/>
                <w:rtl w:val="0"/>
              </w:rPr>
              <w:t xml:space="preserve"> </w:t>
            </w:r>
            <w:r w:rsidDel="00000000" w:rsidR="00000000" w:rsidRPr="00000000">
              <w:rPr>
                <w:rFonts w:ascii="Arial" w:cs="Arial" w:eastAsia="Arial" w:hAnsi="Arial"/>
                <w:color w:val="000000"/>
                <w:sz w:val="24"/>
                <w:szCs w:val="24"/>
                <w:rtl w:val="0"/>
              </w:rPr>
              <w:t xml:space="preserve">whether or not such hours are worked consecutively and whether or not they are worked on the same day; and</w:t>
            </w:r>
          </w:p>
        </w:tc>
      </w:tr>
      <w:tr>
        <w:trPr>
          <w:cantSplit w:val="0"/>
          <w:tblHeader w:val="0"/>
        </w:trPr>
        <w:tc>
          <w:tcPr/>
          <w:p w:rsidR="00000000" w:rsidDel="00000000" w:rsidP="00000000" w:rsidRDefault="00000000" w:rsidRPr="00000000" w14:paraId="000002A2">
            <w:pPr>
              <w:pBdr>
                <w:top w:space="0" w:sz="0" w:val="nil"/>
                <w:left w:space="0" w:sz="0" w:val="nil"/>
                <w:bottom w:space="0" w:sz="0" w:val="nil"/>
                <w:right w:space="0" w:sz="0" w:val="nil"/>
                <w:between w:space="0" w:sz="0" w:val="nil"/>
              </w:pBdr>
              <w:spacing w:after="120" w:lineRule="auto"/>
              <w:ind w:left="137" w:righ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"Work Hours"</w:t>
            </w:r>
          </w:p>
        </w:tc>
        <w:tc>
          <w:tcPr/>
          <w:p w:rsidR="00000000" w:rsidDel="00000000" w:rsidP="00000000" w:rsidRDefault="00000000" w:rsidRPr="00000000" w14:paraId="000002A3">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142"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hours spent by the Supplier Staff properly working on the provision of the Deliverables including time spent travelling (other than to and from the Supplier's offices, or to and from the Sites) but excluding lunch breaks.</w:t>
            </w:r>
          </w:p>
        </w:tc>
      </w:tr>
    </w:tbl>
    <w:p w:rsidR="00000000" w:rsidDel="00000000" w:rsidP="00000000" w:rsidRDefault="00000000" w:rsidRPr="00000000" w14:paraId="000002A4">
      <w:pPr>
        <w:spacing w:after="0" w:line="240" w:lineRule="auto"/>
        <w:rPr>
          <w:rFonts w:ascii="Arial" w:cs="Arial" w:eastAsia="Arial" w:hAnsi="Arial"/>
          <w:sz w:val="24"/>
          <w:szCs w:val="24"/>
        </w:rPr>
      </w:pPr>
      <w:bookmarkStart w:colFirst="0" w:colLast="0" w:name="_tyjcwt" w:id="5"/>
      <w:bookmarkEnd w:id="5"/>
      <w:r w:rsidDel="00000000" w:rsidR="00000000" w:rsidRPr="00000000">
        <w:rPr>
          <w:rtl w:val="0"/>
        </w:rPr>
      </w:r>
    </w:p>
    <w:sectPr>
      <w:headerReference r:id="rId8" w:type="default"/>
      <w:headerReference r:id="rId9" w:type="first"/>
      <w:footerReference r:id="rId10" w:type="default"/>
      <w:footerReference r:id="rId11" w:type="first"/>
      <w:footerReference r:id="rId12" w:type="even"/>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Trebuchet MS"/>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A9">
    <w:pPr>
      <w:tabs>
        <w:tab w:val="center" w:leader="none" w:pos="4513"/>
        <w:tab w:val="right" w:leader="none" w:pos="9026"/>
      </w:tabs>
      <w:spacing w:after="0" w:lineRule="auto"/>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Framework Ref: RM</w:t>
      <w:tab/>
      <w:t xml:space="preserve">                                           </w:t>
    </w:r>
  </w:p>
  <w:p w:rsidR="00000000" w:rsidDel="00000000" w:rsidP="00000000" w:rsidRDefault="00000000" w:rsidRPr="00000000" w14:paraId="000002AA">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Project Version: v1.0</w:t>
      <w:tab/>
      <w:tab/>
      <w:t xml:space="preserve"> </w:t>
    </w:r>
    <w:r w:rsidDel="00000000" w:rsidR="00000000" w:rsidRPr="00000000">
      <w:rPr>
        <w:rFonts w:ascii="Arial" w:cs="Arial" w:eastAsia="Arial" w:hAnsi="Arial"/>
        <w:color w:val="bfbfbf"/>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2AB">
    <w:pPr>
      <w:tabs>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color w:val="bfbfbf"/>
        <w:sz w:val="20"/>
        <w:szCs w:val="20"/>
        <w:rtl w:val="0"/>
      </w:rPr>
      <w:t xml:space="preserve">Model Version: v3.0</w:t>
      <w:tab/>
      <w:tab/>
      <w:tab/>
      <w:tab/>
      <w:tab/>
      <w:tab/>
      <w:tab/>
      <w:tab/>
      <w:tab/>
    </w:r>
    <w:r w:rsidDel="00000000" w:rsidR="00000000" w:rsidRPr="00000000">
      <w:rPr>
        <w:rFonts w:ascii="Arial" w:cs="Arial" w:eastAsia="Arial" w:hAnsi="Arial"/>
        <w:sz w:val="20"/>
        <w:szCs w:val="20"/>
        <w:rtl w:val="0"/>
      </w:rPr>
      <w:tab/>
      <w:tab/>
    </w:r>
  </w:p>
  <w:p w:rsidR="00000000" w:rsidDel="00000000" w:rsidP="00000000" w:rsidRDefault="00000000" w:rsidRPr="00000000" w14:paraId="000002AC">
    <w:pPr>
      <w:tabs>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76675973.2</w:t>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AD">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RM6335</w:t>
      <w:tab/>
      <w:t xml:space="preserve">                                           </w:t>
    </w:r>
  </w:p>
  <w:p w:rsidR="00000000" w:rsidDel="00000000" w:rsidP="00000000" w:rsidRDefault="00000000" w:rsidRPr="00000000" w14:paraId="000002AE">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v2.0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2AF">
    <w:pPr>
      <w:tabs>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right" w:leader="none" w:pos="9026"/>
      </w:tabs>
      <w:spacing w:after="0" w:lineRule="auto"/>
      <w:rPr>
        <w:rFonts w:ascii="Arial" w:cs="Arial" w:eastAsia="Arial" w:hAnsi="Arial"/>
        <w:color w:val="bfbfbf"/>
        <w:sz w:val="20"/>
        <w:szCs w:val="20"/>
      </w:rPr>
    </w:pPr>
    <w:r w:rsidDel="00000000" w:rsidR="00000000" w:rsidRPr="00000000">
      <w:rPr>
        <w:rFonts w:ascii="Arial" w:cs="Arial" w:eastAsia="Arial" w:hAnsi="Arial"/>
        <w:sz w:val="20"/>
        <w:szCs w:val="20"/>
        <w:rtl w:val="0"/>
      </w:rPr>
      <w:t xml:space="preserve">Model Version: v3.10</w:t>
      <w:tab/>
    </w:r>
    <w:r w:rsidDel="00000000" w:rsidR="00000000" w:rsidRPr="00000000">
      <w:rPr>
        <w:rFonts w:ascii="Arial" w:cs="Arial" w:eastAsia="Arial" w:hAnsi="Arial"/>
        <w:color w:val="bfbfbf"/>
        <w:sz w:val="20"/>
        <w:szCs w:val="20"/>
        <w:rtl w:val="0"/>
      </w:rPr>
      <w:tab/>
      <w:tab/>
      <w:tab/>
      <w:tab/>
      <w:tab/>
      <w:tab/>
      <w:tab/>
      <w:tab/>
      <w:tab/>
      <w:tab/>
    </w:r>
  </w:p>
  <w:p w:rsidR="00000000" w:rsidDel="00000000" w:rsidP="00000000" w:rsidRDefault="00000000" w:rsidRPr="00000000" w14:paraId="000002B0">
    <w:pPr>
      <w:tabs>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right" w:leader="none" w:pos="9026"/>
      </w:tabs>
      <w:spacing w:after="0" w:lineRule="auto"/>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76675973.2</w:t>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B1">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B2">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76675973.2</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A5">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b w:val="1"/>
        <w:color w:val="bfbfbf"/>
        <w:sz w:val="20"/>
        <w:szCs w:val="20"/>
      </w:rPr>
    </w:pPr>
    <w:r w:rsidDel="00000000" w:rsidR="00000000" w:rsidRPr="00000000">
      <w:rPr>
        <w:rFonts w:ascii="Arial" w:cs="Arial" w:eastAsia="Arial" w:hAnsi="Arial"/>
        <w:b w:val="1"/>
        <w:color w:val="bfbfbf"/>
        <w:sz w:val="20"/>
        <w:szCs w:val="20"/>
        <w:rtl w:val="0"/>
      </w:rPr>
      <w:t xml:space="preserve">Joint Schedule 1 (Definitions) </w:t>
    </w:r>
  </w:p>
  <w:p w:rsidR="00000000" w:rsidDel="00000000" w:rsidP="00000000" w:rsidRDefault="00000000" w:rsidRPr="00000000" w14:paraId="000002A6">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Fonts w:ascii="Arial" w:cs="Arial" w:eastAsia="Arial" w:hAnsi="Arial"/>
        <w:color w:val="bfbfbf"/>
        <w:sz w:val="20"/>
        <w:szCs w:val="20"/>
        <w:rtl w:val="0"/>
      </w:rPr>
      <w:t xml:space="preserve">Crown Copyright 2018</w:t>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A7">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Joint Schedule 1 (Definitions) </w:t>
    </w:r>
  </w:p>
  <w:p w:rsidR="00000000" w:rsidDel="00000000" w:rsidP="00000000" w:rsidRDefault="00000000" w:rsidRPr="00000000" w14:paraId="000002A8">
    <w:pPr>
      <w:pBdr>
        <w:top w:space="0" w:sz="0" w:val="nil"/>
        <w:left w:space="0" w:sz="0" w:val="nil"/>
        <w:bottom w:space="0" w:sz="0" w:val="nil"/>
        <w:right w:space="0" w:sz="0" w:val="nil"/>
        <w:between w:space="0" w:sz="0" w:val="nil"/>
      </w:pBdr>
      <w:tabs>
        <w:tab w:val="center" w:leader="none" w:pos="4513"/>
        <w:tab w:val="right" w:leader="none" w:pos="9026"/>
        <w:tab w:val="left" w:leader="none" w:pos="3800"/>
      </w:tabs>
      <w:spacing w:after="0" w:line="240" w:lineRule="auto"/>
      <w:rPr>
        <w:rFonts w:ascii="Arial" w:cs="Arial" w:eastAsia="Arial" w:hAnsi="Arial"/>
        <w:color w:val="bfbfbf"/>
        <w:sz w:val="20"/>
        <w:szCs w:val="20"/>
      </w:rPr>
    </w:pPr>
    <w:r w:rsidDel="00000000" w:rsidR="00000000" w:rsidRPr="00000000">
      <w:rPr>
        <w:rFonts w:ascii="Arial" w:cs="Arial" w:eastAsia="Arial" w:hAnsi="Arial"/>
        <w:color w:val="000000"/>
        <w:sz w:val="20"/>
        <w:szCs w:val="20"/>
        <w:rtl w:val="0"/>
      </w:rPr>
      <w:t xml:space="preserve">Crown Copyright 2023</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5">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6">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7">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8">
    <w:lvl w:ilvl="0">
      <w:start w:val="1"/>
      <w:numFmt w:val="lowerLetter"/>
      <w:lvlText w:val="%1)"/>
      <w:lvlJc w:val="left"/>
      <w:pPr>
        <w:ind w:left="432" w:hanging="262"/>
      </w:pPr>
      <w:rPr>
        <w:sz w:val="22"/>
        <w:szCs w:val="22"/>
      </w:rPr>
    </w:lvl>
    <w:lvl w:ilvl="1">
      <w:start w:val="1"/>
      <w:numFmt w:val="lowerLetter"/>
      <w:lvlText w:val="%2)"/>
      <w:lvlJc w:val="left"/>
      <w:pPr>
        <w:ind w:left="890" w:hanging="360"/>
      </w:pPr>
      <w:rPr>
        <w:rFonts w:ascii="Calibri" w:cs="Calibri" w:eastAsia="Calibri" w:hAnsi="Calibri"/>
        <w:b w:val="0"/>
        <w:i w:val="0"/>
        <w:smallCaps w:val="0"/>
        <w:strike w:val="0"/>
        <w:color w:val="000000"/>
        <w:u w:val="none"/>
        <w:vertAlign w:val="baseline"/>
      </w:rPr>
    </w:lvl>
    <w:lvl w:ilvl="2">
      <w:start w:val="1"/>
      <w:numFmt w:val="lowerRoman"/>
      <w:lvlText w:val="%3)"/>
      <w:lvlJc w:val="left"/>
      <w:pPr>
        <w:ind w:left="1250" w:hanging="360"/>
      </w:pPr>
      <w:rPr>
        <w:rFonts w:ascii="Arial" w:cs="Arial" w:eastAsia="Arial" w:hAnsi="Arial"/>
        <w:sz w:val="22"/>
        <w:szCs w:val="22"/>
      </w:rPr>
    </w:lvl>
    <w:lvl w:ilvl="3">
      <w:start w:val="1"/>
      <w:numFmt w:val="decimal"/>
      <w:lvlText w:val="(%4)"/>
      <w:lvlJc w:val="left"/>
      <w:pPr>
        <w:ind w:left="1610" w:hanging="360"/>
      </w:pPr>
      <w:rPr/>
    </w:lvl>
    <w:lvl w:ilvl="4">
      <w:start w:val="1"/>
      <w:numFmt w:val="lowerLetter"/>
      <w:lvlText w:val="(%5)"/>
      <w:lvlJc w:val="left"/>
      <w:pPr>
        <w:ind w:left="1970" w:hanging="360"/>
      </w:pPr>
      <w:rPr/>
    </w:lvl>
    <w:lvl w:ilvl="5">
      <w:start w:val="1"/>
      <w:numFmt w:val="lowerRoman"/>
      <w:lvlText w:val="(%6)"/>
      <w:lvlJc w:val="left"/>
      <w:pPr>
        <w:ind w:left="2330" w:hanging="360"/>
      </w:pPr>
      <w:rPr/>
    </w:lvl>
    <w:lvl w:ilvl="6">
      <w:start w:val="1"/>
      <w:numFmt w:val="decimal"/>
      <w:lvlText w:val="%7."/>
      <w:lvlJc w:val="left"/>
      <w:pPr>
        <w:ind w:left="2690" w:hanging="360"/>
      </w:pPr>
      <w:rPr/>
    </w:lvl>
    <w:lvl w:ilvl="7">
      <w:start w:val="1"/>
      <w:numFmt w:val="lowerLetter"/>
      <w:lvlText w:val="%8."/>
      <w:lvlJc w:val="left"/>
      <w:pPr>
        <w:ind w:left="3050" w:hanging="360"/>
      </w:pPr>
      <w:rPr/>
    </w:lvl>
    <w:lvl w:ilvl="8">
      <w:start w:val="1"/>
      <w:numFmt w:val="lowerRoman"/>
      <w:lvlText w:val="%9."/>
      <w:lvlJc w:val="left"/>
      <w:pPr>
        <w:ind w:left="3410" w:hanging="360"/>
      </w:pPr>
      <w:rPr/>
    </w:lvl>
  </w:abstractNum>
  <w:abstractNum w:abstractNumId="9">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0">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1">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2">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3">
    <w:lvl w:ilvl="0">
      <w:start w:val="1"/>
      <w:numFmt w:val="lowerLetter"/>
      <w:lvlText w:val="%1)"/>
      <w:lvlJc w:val="left"/>
      <w:pPr>
        <w:ind w:left="890" w:hanging="360"/>
      </w:pPr>
      <w:rPr/>
    </w:lvl>
    <w:lvl w:ilvl="1">
      <w:start w:val="1"/>
      <w:numFmt w:val="lowerRoman"/>
      <w:lvlText w:val="%2)"/>
      <w:lvlJc w:val="left"/>
      <w:pPr>
        <w:ind w:left="1610" w:hanging="360"/>
      </w:pPr>
      <w:rPr/>
    </w:lvl>
    <w:lvl w:ilvl="2">
      <w:start w:val="1"/>
      <w:numFmt w:val="lowerRoman"/>
      <w:lvlText w:val="%3."/>
      <w:lvlJc w:val="right"/>
      <w:pPr>
        <w:ind w:left="2330" w:hanging="180"/>
      </w:pPr>
      <w:rPr/>
    </w:lvl>
    <w:lvl w:ilvl="3">
      <w:start w:val="1"/>
      <w:numFmt w:val="decimal"/>
      <w:lvlText w:val="%4."/>
      <w:lvlJc w:val="left"/>
      <w:pPr>
        <w:ind w:left="3050" w:hanging="360"/>
      </w:pPr>
      <w:rPr/>
    </w:lvl>
    <w:lvl w:ilvl="4">
      <w:start w:val="1"/>
      <w:numFmt w:val="lowerLetter"/>
      <w:lvlText w:val="%5."/>
      <w:lvlJc w:val="left"/>
      <w:pPr>
        <w:ind w:left="3770" w:hanging="360"/>
      </w:pPr>
      <w:rPr/>
    </w:lvl>
    <w:lvl w:ilvl="5">
      <w:start w:val="1"/>
      <w:numFmt w:val="lowerRoman"/>
      <w:lvlText w:val="%6."/>
      <w:lvlJc w:val="right"/>
      <w:pPr>
        <w:ind w:left="4490" w:hanging="180"/>
      </w:pPr>
      <w:rPr/>
    </w:lvl>
    <w:lvl w:ilvl="6">
      <w:start w:val="1"/>
      <w:numFmt w:val="decimal"/>
      <w:lvlText w:val="%7."/>
      <w:lvlJc w:val="left"/>
      <w:pPr>
        <w:ind w:left="5210" w:hanging="360"/>
      </w:pPr>
      <w:rPr/>
    </w:lvl>
    <w:lvl w:ilvl="7">
      <w:start w:val="1"/>
      <w:numFmt w:val="lowerLetter"/>
      <w:lvlText w:val="%8."/>
      <w:lvlJc w:val="left"/>
      <w:pPr>
        <w:ind w:left="5930" w:hanging="360"/>
      </w:pPr>
      <w:rPr/>
    </w:lvl>
    <w:lvl w:ilvl="8">
      <w:start w:val="1"/>
      <w:numFmt w:val="lowerRoman"/>
      <w:lvlText w:val="%9."/>
      <w:lvlJc w:val="right"/>
      <w:pPr>
        <w:ind w:left="6650" w:hanging="180"/>
      </w:pPr>
      <w:rPr/>
    </w:lvl>
  </w:abstractNum>
  <w:abstractNum w:abstractNumId="14">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5">
    <w:lvl w:ilvl="0">
      <w:start w:val="1"/>
      <w:numFmt w:val="lowerLetter"/>
      <w:lvlText w:val="%1)"/>
      <w:lvlJc w:val="left"/>
      <w:pPr>
        <w:ind w:left="432" w:hanging="262"/>
      </w:pPr>
      <w:rPr>
        <w:sz w:val="22"/>
        <w:szCs w:val="22"/>
      </w:rPr>
    </w:lvl>
    <w:lvl w:ilvl="1">
      <w:start w:val="1"/>
      <w:numFmt w:val="lowerLetter"/>
      <w:lvlText w:val="%2)"/>
      <w:lvlJc w:val="left"/>
      <w:pPr>
        <w:ind w:left="890" w:hanging="360"/>
      </w:pPr>
      <w:rPr>
        <w:rFonts w:ascii="Calibri" w:cs="Calibri" w:eastAsia="Calibri" w:hAnsi="Calibri"/>
        <w:b w:val="0"/>
        <w:i w:val="0"/>
        <w:smallCaps w:val="0"/>
        <w:strike w:val="0"/>
        <w:color w:val="000000"/>
        <w:u w:val="none"/>
        <w:vertAlign w:val="baseline"/>
      </w:rPr>
    </w:lvl>
    <w:lvl w:ilvl="2">
      <w:start w:val="1"/>
      <w:numFmt w:val="lowerRoman"/>
      <w:lvlText w:val="%3)"/>
      <w:lvlJc w:val="left"/>
      <w:pPr>
        <w:ind w:left="1250" w:hanging="360"/>
      </w:pPr>
      <w:rPr>
        <w:rFonts w:ascii="Arial" w:cs="Arial" w:eastAsia="Arial" w:hAnsi="Arial"/>
        <w:sz w:val="22"/>
        <w:szCs w:val="22"/>
      </w:rPr>
    </w:lvl>
    <w:lvl w:ilvl="3">
      <w:start w:val="1"/>
      <w:numFmt w:val="decimal"/>
      <w:lvlText w:val="(%4)"/>
      <w:lvlJc w:val="left"/>
      <w:pPr>
        <w:ind w:left="1610" w:hanging="360"/>
      </w:pPr>
      <w:rPr/>
    </w:lvl>
    <w:lvl w:ilvl="4">
      <w:start w:val="1"/>
      <w:numFmt w:val="lowerLetter"/>
      <w:lvlText w:val="(%5)"/>
      <w:lvlJc w:val="left"/>
      <w:pPr>
        <w:ind w:left="1970" w:hanging="360"/>
      </w:pPr>
      <w:rPr/>
    </w:lvl>
    <w:lvl w:ilvl="5">
      <w:start w:val="1"/>
      <w:numFmt w:val="lowerRoman"/>
      <w:lvlText w:val="(%6)"/>
      <w:lvlJc w:val="left"/>
      <w:pPr>
        <w:ind w:left="2330" w:hanging="360"/>
      </w:pPr>
      <w:rPr/>
    </w:lvl>
    <w:lvl w:ilvl="6">
      <w:start w:val="1"/>
      <w:numFmt w:val="decimal"/>
      <w:lvlText w:val="%7."/>
      <w:lvlJc w:val="left"/>
      <w:pPr>
        <w:ind w:left="2690" w:hanging="360"/>
      </w:pPr>
      <w:rPr/>
    </w:lvl>
    <w:lvl w:ilvl="7">
      <w:start w:val="1"/>
      <w:numFmt w:val="lowerLetter"/>
      <w:lvlText w:val="%8."/>
      <w:lvlJc w:val="left"/>
      <w:pPr>
        <w:ind w:left="3050" w:hanging="360"/>
      </w:pPr>
      <w:rPr/>
    </w:lvl>
    <w:lvl w:ilvl="8">
      <w:start w:val="1"/>
      <w:numFmt w:val="lowerRoman"/>
      <w:lvlText w:val="%9."/>
      <w:lvlJc w:val="left"/>
      <w:pPr>
        <w:ind w:left="3410" w:hanging="360"/>
      </w:pPr>
      <w:rPr/>
    </w:lvl>
  </w:abstractNum>
  <w:abstractNum w:abstractNumId="16">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7">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8">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9">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0">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1">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2">
    <w:lvl w:ilvl="0">
      <w:start w:val="1"/>
      <w:numFmt w:val="decimal"/>
      <w:lvlText w:val="%1."/>
      <w:lvlJc w:val="left"/>
      <w:pPr>
        <w:ind w:left="644" w:hanging="357.99999999999983"/>
      </w:pPr>
      <w:rPr>
        <w:smallCaps w:val="0"/>
        <w:strike w:val="0"/>
        <w:color w:val="000000"/>
        <w:u w:val="none"/>
        <w:vertAlign w:val="baseline"/>
      </w:rPr>
    </w:lvl>
    <w:lvl w:ilvl="1">
      <w:start w:val="1"/>
      <w:numFmt w:val="decimal"/>
      <w:lvlText w:val="%1.%2"/>
      <w:lvlJc w:val="left"/>
      <w:pPr>
        <w:ind w:left="928" w:hanging="360"/>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720" w:hanging="720"/>
      </w:pPr>
      <w:rPr>
        <w:b w:val="0"/>
        <w:i w:val="0"/>
        <w:smallCaps w:val="0"/>
        <w:strike w:val="0"/>
        <w:color w:val="000000"/>
        <w:u w:val="none"/>
        <w:vertAlign w:val="baseline"/>
      </w:rPr>
    </w:lvl>
    <w:lvl w:ilvl="3">
      <w:start w:val="1"/>
      <w:numFmt w:val="lowerLetter"/>
      <w:lvlText w:val="(%4)"/>
      <w:lvlJc w:val="left"/>
      <w:pPr>
        <w:ind w:left="3272" w:hanging="720"/>
      </w:pPr>
      <w:rPr>
        <w:rFonts w:ascii="Arial" w:cs="Arial" w:eastAsia="Arial" w:hAnsi="Arial"/>
        <w:b w:val="0"/>
        <w:i w:val="0"/>
        <w:smallCaps w:val="0"/>
        <w:strike w:val="0"/>
        <w:color w:val="000000"/>
        <w:u w:val="none"/>
        <w:vertAlign w:val="baseline"/>
      </w:rPr>
    </w:lvl>
    <w:lvl w:ilvl="4">
      <w:start w:val="1"/>
      <w:numFmt w:val="lowerRoman"/>
      <w:lvlText w:val="(%5)"/>
      <w:lvlJc w:val="left"/>
      <w:pPr>
        <w:ind w:left="3349"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23">
    <w:lvl w:ilvl="0">
      <w:start w:val="1"/>
      <w:numFmt w:val="lowerLetter"/>
      <w:lvlText w:val="%1)"/>
      <w:lvlJc w:val="left"/>
      <w:pPr>
        <w:ind w:left="170" w:hanging="170"/>
      </w:pPr>
      <w:rPr>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4">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5">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6">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7">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8">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widowControl w:val="0"/>
      <w:spacing w:after="220" w:line="240" w:lineRule="auto"/>
      <w:ind w:left="709" w:hanging="709"/>
      <w:jc w:val="both"/>
    </w:pPr>
    <w:rPr>
      <w:rFonts w:ascii="Trebuchet MS" w:cs="Trebuchet MS" w:eastAsia="Trebuchet MS" w:hAnsi="Trebuchet MS"/>
      <w:sz w:val="20"/>
      <w:szCs w:val="20"/>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sz w:val="20"/>
      <w:szCs w:val="20"/>
    </w:rPr>
    <w:tblPr>
      <w:tblStyleRowBandSize w:val="1"/>
      <w:tblStyleColBandSize w:val="1"/>
      <w:tblCellMar>
        <w:top w:w="0.0" w:type="dxa"/>
        <w:left w:w="0.0" w:type="dxa"/>
        <w:bottom w:w="0.0" w:type="dxa"/>
        <w:right w:w="0.0" w:type="dxa"/>
      </w:tblCellMar>
    </w:tblPr>
  </w:style>
  <w:style w:type="table" w:styleId="Table2">
    <w:basedOn w:val="TableNormal"/>
    <w:pPr>
      <w:spacing w:after="0" w:line="240" w:lineRule="auto"/>
    </w:pPr>
    <w:rPr>
      <w:sz w:val="20"/>
      <w:szCs w:val="20"/>
    </w:rPr>
    <w:tblPr>
      <w:tblStyleRowBandSize w:val="1"/>
      <w:tblStyleColBandSize w:val="1"/>
      <w:tblCellMar>
        <w:top w:w="0.0" w:type="dxa"/>
        <w:left w:w="0.0" w:type="dxa"/>
        <w:bottom w:w="0.0" w:type="dxa"/>
        <w:right w:w="0.0" w:type="dxa"/>
      </w:tblCellMar>
    </w:tblPr>
  </w:style>
  <w:style w:type="table" w:styleId="Table3">
    <w:basedOn w:val="TableNormal"/>
    <w:pPr>
      <w:spacing w:after="0" w:line="240" w:lineRule="auto"/>
    </w:pPr>
    <w:rPr>
      <w:sz w:val="20"/>
      <w:szCs w:val="20"/>
    </w:rPr>
    <w:tblPr>
      <w:tblStyleRowBandSize w:val="1"/>
      <w:tblStyleColBandSize w:val="1"/>
      <w:tblCellMar>
        <w:top w:w="0.0" w:type="dxa"/>
        <w:left w:w="0.0" w:type="dxa"/>
        <w:bottom w:w="0.0" w:type="dxa"/>
        <w:right w:w="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1.xml"/><Relationship Id="rId10" Type="http://schemas.openxmlformats.org/officeDocument/2006/relationships/footer" Target="footer2.xml"/><Relationship Id="rId12" Type="http://schemas.openxmlformats.org/officeDocument/2006/relationships/footer" Target="footer3.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hyperlink" Target="https://www.gov.uk/guidance/ir35-find-out-if-it-applies" TargetMode="External"/><Relationship Id="rId7" Type="http://schemas.openxmlformats.org/officeDocument/2006/relationships/hyperlink" Target="https://www.gov.uk/government/publications/blowing-the-whistle-list-of-prescribed-people-and-bodies--2/whistleblowing-list-of-prescribed-people-and-bodies" TargetMode="External"/><Relationship Id="rId8"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custom.xml><?xml version="1.0" encoding="utf-8"?>
<Properties xmlns="http://schemas.openxmlformats.org/officeDocument/2006/custom-properties" xmlns:vt="http://schemas.openxmlformats.org/officeDocument/2006/docPropsVTypes">
  <property fmtid="{D5CDD505-2E9C-101B-9397-08002B2CF9AE}" pid="2" name="DocID">
    <vt:lpwstr>76675973.2</vt:lpwstr>
  </property>
  <property fmtid="{D5CDD505-2E9C-101B-9397-08002B2CF9AE}" pid="3" name="gCurrentVersion">
    <vt:lpwstr>17 November 2017 D1V9</vt:lpwstr>
  </property>
</Properties>
</file>